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95F0D" w14:textId="19132342" w:rsidR="007A4C09" w:rsidRPr="00D54763" w:rsidRDefault="007A4C09" w:rsidP="007A4C09">
      <w:pPr>
        <w:spacing w:line="259" w:lineRule="auto"/>
        <w:jc w:val="center"/>
        <w:rPr>
          <w:rFonts w:ascii="Times New Roman" w:hAnsi="Times New Roman" w:cs="Times New Roman"/>
          <w:kern w:val="0"/>
          <w:lang w:val="sr-Cyrl-RS"/>
        </w:rPr>
      </w:pPr>
      <w:r w:rsidRPr="00D54763">
        <w:rPr>
          <w:rFonts w:ascii="Times New Roman" w:hAnsi="Times New Roman" w:cs="Times New Roman"/>
          <w:kern w:val="0"/>
          <w:lang w:val="sr-Cyrl-RS"/>
        </w:rPr>
        <w:t xml:space="preserve">ИЗВЕШТАЈ О СПРОВОЂЕЊУ </w:t>
      </w:r>
      <w:r w:rsidRPr="00D54763">
        <w:rPr>
          <w:rFonts w:ascii="Times New Roman" w:hAnsi="Times New Roman" w:cs="Times New Roman"/>
          <w:kern w:val="0"/>
        </w:rPr>
        <w:t>EX</w:t>
      </w:r>
      <w:r w:rsidRPr="00D54763">
        <w:rPr>
          <w:rFonts w:ascii="Times New Roman" w:hAnsi="Times New Roman" w:cs="Times New Roman"/>
          <w:kern w:val="0"/>
          <w:lang w:val="ru-RU"/>
        </w:rPr>
        <w:t>-</w:t>
      </w:r>
      <w:r w:rsidRPr="00D54763">
        <w:rPr>
          <w:rFonts w:ascii="Times New Roman" w:hAnsi="Times New Roman" w:cs="Times New Roman"/>
          <w:kern w:val="0"/>
        </w:rPr>
        <w:t>ANTE</w:t>
      </w:r>
      <w:r w:rsidRPr="00D54763">
        <w:rPr>
          <w:rFonts w:ascii="Times New Roman" w:hAnsi="Times New Roman" w:cs="Times New Roman"/>
          <w:kern w:val="0"/>
          <w:lang w:val="ru-RU"/>
        </w:rPr>
        <w:t xml:space="preserve"> </w:t>
      </w:r>
      <w:r w:rsidRPr="00D54763">
        <w:rPr>
          <w:rFonts w:ascii="Times New Roman" w:hAnsi="Times New Roman" w:cs="Times New Roman"/>
          <w:kern w:val="0"/>
          <w:lang w:val="sr-Cyrl-RS"/>
        </w:rPr>
        <w:t xml:space="preserve">АНАЛИЗЕ </w:t>
      </w:r>
      <w:r w:rsidR="00E32FFF" w:rsidRPr="00D54763">
        <w:rPr>
          <w:rFonts w:ascii="Times New Roman" w:hAnsi="Times New Roman" w:cs="Times New Roman"/>
          <w:kern w:val="0"/>
          <w:lang w:val="sr-Cyrl-RS"/>
        </w:rPr>
        <w:t>ПРЕДЛОГА</w:t>
      </w:r>
      <w:r w:rsidRPr="00D54763">
        <w:rPr>
          <w:rFonts w:ascii="Times New Roman" w:hAnsi="Times New Roman" w:cs="Times New Roman"/>
          <w:kern w:val="0"/>
          <w:lang w:val="sr-Cyrl-RS"/>
        </w:rPr>
        <w:t xml:space="preserve"> ЗАКОНА О ЗАШТИТИ ПОТРОШАЧА</w:t>
      </w:r>
    </w:p>
    <w:p w14:paraId="66306A16" w14:textId="77777777" w:rsidR="007A4C09" w:rsidRPr="00D54763" w:rsidRDefault="007A4C09" w:rsidP="007A4C09">
      <w:pPr>
        <w:spacing w:line="259" w:lineRule="auto"/>
        <w:jc w:val="center"/>
        <w:rPr>
          <w:rFonts w:ascii="Times New Roman" w:hAnsi="Times New Roman" w:cs="Times New Roman"/>
          <w:kern w:val="0"/>
          <w:lang w:val="sr-Cyrl-RS"/>
        </w:rPr>
      </w:pPr>
    </w:p>
    <w:p w14:paraId="6A62AB47" w14:textId="77777777" w:rsidR="007A4C09" w:rsidRPr="00D54763" w:rsidRDefault="007A4C09" w:rsidP="00B6792A">
      <w:pPr>
        <w:numPr>
          <w:ilvl w:val="0"/>
          <w:numId w:val="6"/>
        </w:numPr>
        <w:spacing w:line="259" w:lineRule="auto"/>
        <w:ind w:left="714" w:hanging="357"/>
        <w:jc w:val="both"/>
        <w:rPr>
          <w:rFonts w:ascii="Times New Roman" w:hAnsi="Times New Roman" w:cs="Times New Roman"/>
          <w:kern w:val="0"/>
          <w:lang w:val="sr-Cyrl-RS"/>
        </w:rPr>
      </w:pPr>
      <w:r w:rsidRPr="00D54763">
        <w:rPr>
          <w:rFonts w:ascii="Times New Roman" w:hAnsi="Times New Roman" w:cs="Times New Roman"/>
          <w:kern w:val="0"/>
          <w:lang w:val="sr-Cyrl-RS"/>
        </w:rPr>
        <w:t>САГЛЕДАВАЊЕ ПОСТОЈЕЋЕГ СТАЊА</w:t>
      </w:r>
    </w:p>
    <w:p w14:paraId="6651A21A" w14:textId="35238A94"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Заштита потрошача у Републици Србији уређена је Законом о заштити потрошача („Службени гласник РС”, бр</w:t>
      </w:r>
      <w:r w:rsidR="00EB1C33" w:rsidRPr="00D54763">
        <w:rPr>
          <w:rFonts w:ascii="Times New Roman" w:hAnsi="Times New Roman" w:cs="Times New Roman"/>
          <w:kern w:val="0"/>
          <w:lang w:val="sr-Cyrl-RS"/>
        </w:rPr>
        <w:t>ој</w:t>
      </w:r>
      <w:r w:rsidRPr="00D54763">
        <w:rPr>
          <w:rFonts w:ascii="Times New Roman" w:hAnsi="Times New Roman" w:cs="Times New Roman"/>
          <w:kern w:val="0"/>
          <w:lang w:val="sr-Cyrl-RS"/>
        </w:rPr>
        <w:t xml:space="preserve"> 88/21 – у даљем тексту: Закон) који је ступио на правну снагу 19.</w:t>
      </w:r>
      <w:r w:rsidR="00EB1C33" w:rsidRPr="00D54763">
        <w:rPr>
          <w:rFonts w:ascii="Times New Roman" w:hAnsi="Times New Roman" w:cs="Times New Roman"/>
          <w:kern w:val="0"/>
          <w:lang w:val="sr-Cyrl-RS"/>
        </w:rPr>
        <w:t xml:space="preserve"> септембра </w:t>
      </w:r>
      <w:r w:rsidRPr="00D54763">
        <w:rPr>
          <w:rFonts w:ascii="Times New Roman" w:hAnsi="Times New Roman" w:cs="Times New Roman"/>
          <w:kern w:val="0"/>
          <w:lang w:val="sr-Cyrl-RS"/>
        </w:rPr>
        <w:t>2021. године, а примењује се од 19.</w:t>
      </w:r>
      <w:r w:rsidR="00EB1C33" w:rsidRPr="00D54763">
        <w:rPr>
          <w:rFonts w:ascii="Times New Roman" w:hAnsi="Times New Roman" w:cs="Times New Roman"/>
          <w:kern w:val="0"/>
          <w:lang w:val="sr-Cyrl-RS"/>
        </w:rPr>
        <w:t xml:space="preserve"> децембра </w:t>
      </w:r>
      <w:r w:rsidRPr="00D54763">
        <w:rPr>
          <w:rFonts w:ascii="Times New Roman" w:hAnsi="Times New Roman" w:cs="Times New Roman"/>
          <w:kern w:val="0"/>
          <w:lang w:val="sr-Cyrl-RS"/>
        </w:rPr>
        <w:t>2021. године.</w:t>
      </w:r>
    </w:p>
    <w:p w14:paraId="64C49B15" w14:textId="1FE88A20"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bCs/>
          <w:kern w:val="0"/>
          <w:lang w:val="sr-Cyrl-RS"/>
        </w:rPr>
        <w:t xml:space="preserve">Једна од значајних новина постојећег Закона односила се на правила за вансудско решавање спорова. </w:t>
      </w:r>
      <w:r w:rsidRPr="00D54763">
        <w:rPr>
          <w:rFonts w:ascii="Times New Roman" w:hAnsi="Times New Roman" w:cs="Times New Roman"/>
          <w:kern w:val="0"/>
          <w:lang w:val="sr-Cyrl-RS"/>
        </w:rPr>
        <w:t xml:space="preserve">Наиме, </w:t>
      </w:r>
      <w:r w:rsidRPr="00D54763">
        <w:rPr>
          <w:rFonts w:ascii="Times New Roman" w:hAnsi="Times New Roman" w:cs="Times New Roman"/>
          <w:bCs/>
          <w:kern w:val="0"/>
          <w:lang w:val="sr-Cyrl-RS"/>
        </w:rPr>
        <w:t>Закон је обавезао трговце да учествују у вансудском решавању спора, уколико се проблем није могао решити на други начин. Поред наведеног, обавезао их је, да на јасан и разумљив начин на српском језику или језику националне мањине</w:t>
      </w:r>
      <w:r w:rsidRPr="00D54763">
        <w:rPr>
          <w:rFonts w:ascii="Times New Roman" w:hAnsi="Times New Roman" w:cs="Times New Roman"/>
          <w:bCs/>
          <w:kern w:val="0"/>
          <w:lang w:val="sr-Latn-RS"/>
        </w:rPr>
        <w:t>,</w:t>
      </w:r>
      <w:r w:rsidRPr="00D54763">
        <w:rPr>
          <w:rFonts w:ascii="Times New Roman" w:hAnsi="Times New Roman" w:cs="Times New Roman"/>
          <w:bCs/>
          <w:kern w:val="0"/>
          <w:lang w:val="sr-Cyrl-RS"/>
        </w:rPr>
        <w:t xml:space="preserve"> информишу потрошаче о могућности вансудског решавања спора. У питању је поступак који је бесплатан, како за потрошаче, тако и за трговце. У циљу реализације и олакшаног остваривања права потрошача, успостављена је Информатичка платформа за вансудско решавање потрошачких спорова</w:t>
      </w:r>
      <w:r w:rsidRPr="00D54763">
        <w:rPr>
          <w:rFonts w:ascii="Times New Roman" w:hAnsi="Times New Roman" w:cs="Times New Roman"/>
          <w:bCs/>
          <w:kern w:val="0"/>
          <w:lang w:val="ru-RU"/>
        </w:rPr>
        <w:t xml:space="preserve"> </w:t>
      </w:r>
      <w:r w:rsidRPr="00D54763">
        <w:rPr>
          <w:rFonts w:ascii="Times New Roman" w:hAnsi="Times New Roman" w:cs="Times New Roman"/>
          <w:bCs/>
          <w:kern w:val="0"/>
          <w:lang w:val="sr-Cyrl-RS"/>
        </w:rPr>
        <w:t>(АДР платформа)</w:t>
      </w:r>
      <w:r w:rsidRPr="00D54763">
        <w:rPr>
          <w:rFonts w:ascii="Times New Roman" w:hAnsi="Times New Roman" w:cs="Times New Roman"/>
          <w:bCs/>
          <w:kern w:val="0"/>
          <w:vertAlign w:val="superscript"/>
          <w:lang w:val="sr-Cyrl-RS"/>
        </w:rPr>
        <w:footnoteReference w:id="1"/>
      </w:r>
      <w:r w:rsidRPr="00D54763">
        <w:rPr>
          <w:rFonts w:ascii="Times New Roman" w:hAnsi="Times New Roman" w:cs="Times New Roman"/>
          <w:bCs/>
          <w:kern w:val="0"/>
          <w:lang w:val="sr-Cyrl-RS"/>
        </w:rPr>
        <w:t xml:space="preserve"> која је покренута </w:t>
      </w:r>
      <w:r w:rsidRPr="00D54763">
        <w:rPr>
          <w:rFonts w:ascii="Times New Roman" w:hAnsi="Times New Roman" w:cs="Times New Roman"/>
          <w:bCs/>
          <w:kern w:val="0"/>
          <w:lang w:val="ru-RU"/>
        </w:rPr>
        <w:t>27.</w:t>
      </w:r>
      <w:r w:rsidRPr="00D54763">
        <w:rPr>
          <w:rFonts w:ascii="Times New Roman" w:hAnsi="Times New Roman" w:cs="Times New Roman"/>
          <w:bCs/>
          <w:kern w:val="0"/>
          <w:lang w:val="sr-Cyrl-RS"/>
        </w:rPr>
        <w:t xml:space="preserve"> јул</w:t>
      </w:r>
      <w:r w:rsidRPr="00D54763">
        <w:rPr>
          <w:rFonts w:ascii="Times New Roman" w:hAnsi="Times New Roman" w:cs="Times New Roman"/>
          <w:bCs/>
          <w:kern w:val="0"/>
        </w:rPr>
        <w:t>a</w:t>
      </w:r>
      <w:r w:rsidRPr="00D54763">
        <w:rPr>
          <w:rFonts w:ascii="Times New Roman" w:hAnsi="Times New Roman" w:cs="Times New Roman"/>
          <w:bCs/>
          <w:kern w:val="0"/>
          <w:lang w:val="sr-Cyrl-RS"/>
        </w:rPr>
        <w:t xml:space="preserve"> 2022. године. Реч је о платформи </w:t>
      </w:r>
      <w:r w:rsidRPr="00D54763">
        <w:rPr>
          <w:rFonts w:ascii="Times New Roman" w:hAnsi="Times New Roman" w:cs="Times New Roman"/>
          <w:kern w:val="0"/>
          <w:shd w:val="clear" w:color="auto" w:fill="FFFFFF"/>
          <w:lang w:val="sr-Cyrl-RS"/>
        </w:rPr>
        <w:t xml:space="preserve">која потрошачима пружа могућност да онлајн путем, на ефикасан и брз начин поднесу предлог за решавање потрошачког спора. Од момента покретања платформе примећен је раст регистрованих (565 у 2022, 2.270 у 2023. и 4.026 у 2024. години) и решених спорова (556 у 2022, 1.813 у 2023. и 3.802 у 2024. години), што је, између осталог и показатељ повећане информисаности потрошача о могућности заштите својих права, као и добрих резултата која постижу тела за вансудско решавање спорова. Број медијатора уписаних на листу Тела за вансудско решавање спорова расте и на крају 2024. године износи </w:t>
      </w:r>
      <w:r w:rsidRPr="00D54763">
        <w:rPr>
          <w:rFonts w:ascii="Times New Roman" w:hAnsi="Times New Roman" w:cs="Times New Roman"/>
          <w:kern w:val="0"/>
          <w:lang w:val="sr-Cyrl-RS"/>
        </w:rPr>
        <w:t>68.</w:t>
      </w:r>
      <w:r w:rsidRPr="00D54763">
        <w:rPr>
          <w:rFonts w:ascii="Times New Roman" w:hAnsi="Times New Roman" w:cs="Times New Roman"/>
          <w:kern w:val="0"/>
          <w:shd w:val="clear" w:color="auto" w:fill="FFFFFF"/>
          <w:lang w:val="sr-Cyrl-RS"/>
        </w:rPr>
        <w:t xml:space="preserve"> Проценат решених спорова је на висо</w:t>
      </w:r>
      <w:r w:rsidR="00FB2E2F" w:rsidRPr="00D54763">
        <w:rPr>
          <w:rFonts w:ascii="Times New Roman" w:hAnsi="Times New Roman" w:cs="Times New Roman"/>
          <w:kern w:val="0"/>
          <w:shd w:val="clear" w:color="auto" w:fill="FFFFFF"/>
          <w:lang w:val="sr-Cyrl-RS"/>
        </w:rPr>
        <w:t>ком нивоу и износи 98,4% у 2022</w:t>
      </w:r>
      <w:r w:rsidRPr="00D54763">
        <w:rPr>
          <w:rFonts w:ascii="Times New Roman" w:hAnsi="Times New Roman" w:cs="Times New Roman"/>
          <w:kern w:val="0"/>
          <w:shd w:val="clear" w:color="auto" w:fill="FFFFFF"/>
          <w:lang w:val="sr-Cyrl-RS"/>
        </w:rPr>
        <w:t>, 79,9% у 2023. и 94,4% у 2024. години, са просечним бројем од 73, 37 и 39 дана за решавање спора респективно.</w:t>
      </w:r>
    </w:p>
    <w:p w14:paraId="657E5416" w14:textId="77777777" w:rsidR="007A4C09" w:rsidRPr="00D54763" w:rsidRDefault="007A4C09" w:rsidP="007A4C09">
      <w:pPr>
        <w:spacing w:after="120" w:line="240" w:lineRule="auto"/>
        <w:jc w:val="both"/>
        <w:rPr>
          <w:rFonts w:ascii="Times New Roman" w:hAnsi="Times New Roman" w:cs="Times New Roman"/>
          <w:bCs/>
          <w:iCs/>
          <w:kern w:val="0"/>
          <w:shd w:val="clear" w:color="auto" w:fill="FFFFFF"/>
          <w:lang w:val="sr-Cyrl-RS"/>
        </w:rPr>
      </w:pPr>
      <w:r w:rsidRPr="00D54763">
        <w:rPr>
          <w:rFonts w:ascii="Times New Roman" w:hAnsi="Times New Roman" w:cs="Times New Roman"/>
          <w:bCs/>
          <w:iCs/>
          <w:kern w:val="0"/>
          <w:shd w:val="clear" w:color="auto" w:fill="FFFFFF"/>
          <w:lang w:val="sr-Cyrl-RS"/>
        </w:rPr>
        <w:t>Табела 1. Преглед укупног броја регистрованих спорова и броја решених спорова, 2022-2024.</w:t>
      </w:r>
    </w:p>
    <w:tbl>
      <w:tblPr>
        <w:tblStyle w:val="TableGrid"/>
        <w:tblW w:w="0" w:type="auto"/>
        <w:jc w:val="center"/>
        <w:tblLook w:val="04A0" w:firstRow="1" w:lastRow="0" w:firstColumn="1" w:lastColumn="0" w:noHBand="0" w:noVBand="1"/>
      </w:tblPr>
      <w:tblGrid>
        <w:gridCol w:w="1522"/>
        <w:gridCol w:w="2301"/>
        <w:gridCol w:w="2126"/>
        <w:gridCol w:w="2890"/>
      </w:tblGrid>
      <w:tr w:rsidR="00FB2E2F" w:rsidRPr="00D54763" w14:paraId="187333F4" w14:textId="77777777" w:rsidTr="004668C3">
        <w:trPr>
          <w:trHeight w:val="552"/>
          <w:jc w:val="center"/>
        </w:trPr>
        <w:tc>
          <w:tcPr>
            <w:tcW w:w="1522" w:type="dxa"/>
            <w:vAlign w:val="center"/>
          </w:tcPr>
          <w:p w14:paraId="3A6CB991" w14:textId="77777777" w:rsidR="007A4C09" w:rsidRPr="00D54763" w:rsidRDefault="007A4C09" w:rsidP="007A4C09">
            <w:pPr>
              <w:spacing w:after="60"/>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Година</w:t>
            </w:r>
          </w:p>
        </w:tc>
        <w:tc>
          <w:tcPr>
            <w:tcW w:w="2301" w:type="dxa"/>
            <w:vAlign w:val="center"/>
          </w:tcPr>
          <w:p w14:paraId="7817C6E4"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Број регистрованих спорова</w:t>
            </w:r>
          </w:p>
        </w:tc>
        <w:tc>
          <w:tcPr>
            <w:tcW w:w="2126" w:type="dxa"/>
            <w:vAlign w:val="center"/>
          </w:tcPr>
          <w:p w14:paraId="43360327"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Број решених спорова</w:t>
            </w:r>
          </w:p>
        </w:tc>
        <w:tc>
          <w:tcPr>
            <w:tcW w:w="2890" w:type="dxa"/>
            <w:vAlign w:val="center"/>
          </w:tcPr>
          <w:p w14:paraId="0A23BF6B"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Учешће решених у укупном броју спорова, у %</w:t>
            </w:r>
          </w:p>
        </w:tc>
      </w:tr>
      <w:tr w:rsidR="00FB2E2F" w:rsidRPr="00D54763" w14:paraId="384D35AC" w14:textId="77777777" w:rsidTr="004668C3">
        <w:trPr>
          <w:trHeight w:val="306"/>
          <w:jc w:val="center"/>
        </w:trPr>
        <w:tc>
          <w:tcPr>
            <w:tcW w:w="1522" w:type="dxa"/>
          </w:tcPr>
          <w:p w14:paraId="169CE771"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2022.*</w:t>
            </w:r>
          </w:p>
        </w:tc>
        <w:tc>
          <w:tcPr>
            <w:tcW w:w="2301" w:type="dxa"/>
          </w:tcPr>
          <w:p w14:paraId="1C679EB0"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565</w:t>
            </w:r>
          </w:p>
        </w:tc>
        <w:tc>
          <w:tcPr>
            <w:tcW w:w="2126" w:type="dxa"/>
          </w:tcPr>
          <w:p w14:paraId="4E3F8819"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556</w:t>
            </w:r>
          </w:p>
        </w:tc>
        <w:tc>
          <w:tcPr>
            <w:tcW w:w="2890" w:type="dxa"/>
          </w:tcPr>
          <w:p w14:paraId="76550FD4"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98,4</w:t>
            </w:r>
          </w:p>
        </w:tc>
      </w:tr>
      <w:tr w:rsidR="00FB2E2F" w:rsidRPr="00D54763" w14:paraId="0940F546" w14:textId="77777777" w:rsidTr="004668C3">
        <w:trPr>
          <w:trHeight w:val="306"/>
          <w:jc w:val="center"/>
        </w:trPr>
        <w:tc>
          <w:tcPr>
            <w:tcW w:w="1522" w:type="dxa"/>
          </w:tcPr>
          <w:p w14:paraId="0510D27E"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2023.</w:t>
            </w:r>
          </w:p>
        </w:tc>
        <w:tc>
          <w:tcPr>
            <w:tcW w:w="2301" w:type="dxa"/>
          </w:tcPr>
          <w:p w14:paraId="7167D86E"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2.270</w:t>
            </w:r>
          </w:p>
        </w:tc>
        <w:tc>
          <w:tcPr>
            <w:tcW w:w="2126" w:type="dxa"/>
          </w:tcPr>
          <w:p w14:paraId="37E6D7B1"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1.813</w:t>
            </w:r>
          </w:p>
        </w:tc>
        <w:tc>
          <w:tcPr>
            <w:tcW w:w="2890" w:type="dxa"/>
          </w:tcPr>
          <w:p w14:paraId="2DED7226"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79,9</w:t>
            </w:r>
          </w:p>
        </w:tc>
      </w:tr>
      <w:tr w:rsidR="00FB2E2F" w:rsidRPr="00D54763" w14:paraId="140B3C3B" w14:textId="77777777" w:rsidTr="004668C3">
        <w:trPr>
          <w:trHeight w:val="294"/>
          <w:jc w:val="center"/>
        </w:trPr>
        <w:tc>
          <w:tcPr>
            <w:tcW w:w="1522" w:type="dxa"/>
          </w:tcPr>
          <w:p w14:paraId="1C0E2D43"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2024.</w:t>
            </w:r>
          </w:p>
        </w:tc>
        <w:tc>
          <w:tcPr>
            <w:tcW w:w="2301" w:type="dxa"/>
          </w:tcPr>
          <w:p w14:paraId="66EB2AF8"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4.026</w:t>
            </w:r>
          </w:p>
        </w:tc>
        <w:tc>
          <w:tcPr>
            <w:tcW w:w="2126" w:type="dxa"/>
          </w:tcPr>
          <w:p w14:paraId="66DC5ECF"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3.802</w:t>
            </w:r>
          </w:p>
        </w:tc>
        <w:tc>
          <w:tcPr>
            <w:tcW w:w="2890" w:type="dxa"/>
          </w:tcPr>
          <w:p w14:paraId="2F2E0890" w14:textId="77777777" w:rsidR="007A4C09" w:rsidRPr="00D54763" w:rsidRDefault="007A4C09" w:rsidP="007A4C09">
            <w:pPr>
              <w:spacing w:after="60"/>
              <w:jc w:val="center"/>
              <w:rPr>
                <w:rFonts w:ascii="Times New Roman" w:hAnsi="Times New Roman" w:cs="Times New Roman"/>
                <w:bCs/>
                <w:iCs/>
                <w:shd w:val="clear" w:color="auto" w:fill="FFFFFF"/>
                <w:lang w:val="sr-Cyrl-RS"/>
              </w:rPr>
            </w:pPr>
            <w:r w:rsidRPr="00D54763">
              <w:rPr>
                <w:rFonts w:ascii="Times New Roman" w:hAnsi="Times New Roman" w:cs="Times New Roman"/>
                <w:bCs/>
                <w:iCs/>
                <w:shd w:val="clear" w:color="auto" w:fill="FFFFFF"/>
                <w:lang w:val="sr-Cyrl-RS"/>
              </w:rPr>
              <w:t>94,4</w:t>
            </w:r>
          </w:p>
        </w:tc>
      </w:tr>
    </w:tbl>
    <w:p w14:paraId="0E125497" w14:textId="77777777" w:rsidR="007A4C09" w:rsidRPr="00D54763" w:rsidRDefault="007A4C09" w:rsidP="007A4C09">
      <w:pPr>
        <w:spacing w:before="60" w:after="0" w:line="240" w:lineRule="auto"/>
        <w:jc w:val="both"/>
        <w:rPr>
          <w:rFonts w:ascii="Times New Roman" w:hAnsi="Times New Roman" w:cs="Times New Roman"/>
          <w:bCs/>
          <w:iCs/>
          <w:kern w:val="0"/>
          <w:sz w:val="20"/>
          <w:szCs w:val="20"/>
          <w:shd w:val="clear" w:color="auto" w:fill="FFFFFF"/>
          <w:lang w:val="sr-Cyrl-RS"/>
        </w:rPr>
      </w:pPr>
      <w:r w:rsidRPr="00D54763">
        <w:rPr>
          <w:rFonts w:ascii="Times New Roman" w:hAnsi="Times New Roman" w:cs="Times New Roman"/>
          <w:bCs/>
          <w:iCs/>
          <w:kern w:val="0"/>
          <w:sz w:val="20"/>
          <w:szCs w:val="20"/>
          <w:shd w:val="clear" w:color="auto" w:fill="FFFFFF"/>
          <w:lang w:val="sr-Cyrl-RS"/>
        </w:rPr>
        <w:t>Извор: Министарство унутрашње и спољне трговине (у даљем тексту: МУСТ)</w:t>
      </w:r>
    </w:p>
    <w:p w14:paraId="7043DE53" w14:textId="77777777" w:rsidR="007A4C09" w:rsidRPr="00D54763" w:rsidRDefault="007A4C09" w:rsidP="007A4C09">
      <w:pPr>
        <w:spacing w:after="60" w:line="240" w:lineRule="auto"/>
        <w:jc w:val="both"/>
        <w:rPr>
          <w:rFonts w:ascii="Times New Roman" w:hAnsi="Times New Roman" w:cs="Times New Roman"/>
          <w:bCs/>
          <w:iCs/>
          <w:kern w:val="0"/>
          <w:sz w:val="20"/>
          <w:szCs w:val="20"/>
          <w:shd w:val="clear" w:color="auto" w:fill="FFFFFF"/>
          <w:lang w:val="sr-Cyrl-RS"/>
        </w:rPr>
      </w:pPr>
      <w:r w:rsidRPr="00D54763">
        <w:rPr>
          <w:rFonts w:ascii="Times New Roman" w:hAnsi="Times New Roman" w:cs="Times New Roman"/>
          <w:bCs/>
          <w:iCs/>
          <w:kern w:val="0"/>
          <w:sz w:val="20"/>
          <w:szCs w:val="20"/>
          <w:shd w:val="clear" w:color="auto" w:fill="FFFFFF"/>
          <w:lang w:val="sr-Cyrl-RS"/>
        </w:rPr>
        <w:t>* Напомена: АДР платформа је у функцији је од 27. јула 2022. године</w:t>
      </w:r>
    </w:p>
    <w:p w14:paraId="76B4FC34" w14:textId="77777777" w:rsidR="007A4C09" w:rsidRPr="00D54763" w:rsidRDefault="007A4C09" w:rsidP="007A4C09">
      <w:pPr>
        <w:spacing w:after="120" w:line="240" w:lineRule="auto"/>
        <w:jc w:val="both"/>
        <w:rPr>
          <w:rFonts w:ascii="Times New Roman" w:hAnsi="Times New Roman" w:cs="Times New Roman"/>
          <w:bCs/>
          <w:iCs/>
          <w:kern w:val="0"/>
          <w:sz w:val="20"/>
          <w:szCs w:val="20"/>
          <w:shd w:val="clear" w:color="auto" w:fill="FFFFFF"/>
          <w:lang w:val="sr-Cyrl-RS"/>
        </w:rPr>
      </w:pPr>
    </w:p>
    <w:p w14:paraId="183C4005" w14:textId="496ABFA9"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shd w:val="clear" w:color="auto" w:fill="FFFFFF"/>
          <w:lang w:val="sr-Cyrl-RS"/>
        </w:rPr>
        <w:t>Предлог за решавање потрошачког спора вансудским путем може бити решен на различите начине: закључењем споразума о решавању спора; обустављањем поступка, јер даље вођење није целисходно; препоруком о начину решавања спора; одбацивањем предлога. Закључивање споразума, као опција за решавање потрошачког спора, расте из године у годину када се посм</w:t>
      </w:r>
      <w:r w:rsidR="00810BE1" w:rsidRPr="00D54763">
        <w:rPr>
          <w:rFonts w:ascii="Times New Roman" w:hAnsi="Times New Roman" w:cs="Times New Roman"/>
          <w:kern w:val="0"/>
          <w:shd w:val="clear" w:color="auto" w:fill="FFFFFF"/>
          <w:lang w:val="sr-Cyrl-RS"/>
        </w:rPr>
        <w:t>атра број споразума (194 у 2022</w:t>
      </w:r>
      <w:r w:rsidRPr="00D54763">
        <w:rPr>
          <w:rFonts w:ascii="Times New Roman" w:hAnsi="Times New Roman" w:cs="Times New Roman"/>
          <w:kern w:val="0"/>
          <w:shd w:val="clear" w:color="auto" w:fill="FFFFFF"/>
          <w:lang w:val="sr-Cyrl-RS"/>
        </w:rPr>
        <w:t>, 709 у 2023. и 1.375 у 2024. години), док је њихово учешће у укупном броју решених вансудских спорова нешто више од једне трећине и на стабилном нивоу током ове три године (34,9%, 39,1% и 36,2% респективно).</w:t>
      </w:r>
    </w:p>
    <w:p w14:paraId="5A70AD4C" w14:textId="77777777" w:rsidR="007A4C09" w:rsidRPr="00D54763" w:rsidRDefault="007A4C09" w:rsidP="007A4C09">
      <w:pPr>
        <w:spacing w:after="120" w:line="240" w:lineRule="auto"/>
        <w:rPr>
          <w:rFonts w:ascii="Times New Roman" w:hAnsi="Times New Roman" w:cs="Times New Roman"/>
          <w:bCs/>
          <w:iCs/>
          <w:kern w:val="0"/>
          <w:shd w:val="clear" w:color="auto" w:fill="FFFFFF"/>
          <w:lang w:val="sr-Cyrl-RS"/>
        </w:rPr>
      </w:pPr>
      <w:r w:rsidRPr="00D54763">
        <w:rPr>
          <w:rFonts w:ascii="Times New Roman" w:hAnsi="Times New Roman" w:cs="Times New Roman"/>
          <w:bCs/>
          <w:iCs/>
          <w:kern w:val="0"/>
          <w:shd w:val="clear" w:color="auto" w:fill="FFFFFF"/>
          <w:lang w:val="sr-Cyrl-RS"/>
        </w:rPr>
        <w:lastRenderedPageBreak/>
        <w:t>Табела 2: Исход решавања поднетих предлога, 2022-2024.</w:t>
      </w:r>
    </w:p>
    <w:tbl>
      <w:tblPr>
        <w:tblW w:w="9214" w:type="dxa"/>
        <w:jc w:val="center"/>
        <w:tblLayout w:type="fixed"/>
        <w:tblCellMar>
          <w:left w:w="57" w:type="dxa"/>
          <w:right w:w="57" w:type="dxa"/>
        </w:tblCellMar>
        <w:tblLook w:val="04A0" w:firstRow="1" w:lastRow="0" w:firstColumn="1" w:lastColumn="0" w:noHBand="0" w:noVBand="1"/>
      </w:tblPr>
      <w:tblGrid>
        <w:gridCol w:w="3402"/>
        <w:gridCol w:w="968"/>
        <w:gridCol w:w="969"/>
        <w:gridCol w:w="969"/>
        <w:gridCol w:w="968"/>
        <w:gridCol w:w="969"/>
        <w:gridCol w:w="969"/>
      </w:tblGrid>
      <w:tr w:rsidR="00FB2E2F" w:rsidRPr="00D54763" w14:paraId="23621CED" w14:textId="77777777" w:rsidTr="004668C3">
        <w:trPr>
          <w:trHeight w:val="473"/>
          <w:jc w:val="center"/>
        </w:trPr>
        <w:tc>
          <w:tcPr>
            <w:tcW w:w="3402" w:type="dxa"/>
            <w:vMerge w:val="restart"/>
            <w:tcBorders>
              <w:top w:val="single" w:sz="4" w:space="0" w:color="auto"/>
              <w:left w:val="single" w:sz="4" w:space="0" w:color="auto"/>
              <w:right w:val="single" w:sz="4" w:space="0" w:color="auto"/>
            </w:tcBorders>
            <w:noWrap/>
            <w:vAlign w:val="center"/>
            <w:hideMark/>
          </w:tcPr>
          <w:p w14:paraId="2FB52044" w14:textId="77777777" w:rsidR="007A4C09" w:rsidRPr="00D54763" w:rsidRDefault="007A4C09" w:rsidP="007A4C09">
            <w:pPr>
              <w:spacing w:after="0" w:line="240" w:lineRule="auto"/>
              <w:jc w:val="center"/>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Исход</w:t>
            </w:r>
          </w:p>
        </w:tc>
        <w:tc>
          <w:tcPr>
            <w:tcW w:w="1937" w:type="dxa"/>
            <w:gridSpan w:val="2"/>
            <w:tcBorders>
              <w:top w:val="single" w:sz="4" w:space="0" w:color="auto"/>
              <w:left w:val="nil"/>
              <w:bottom w:val="single" w:sz="4" w:space="0" w:color="auto"/>
              <w:right w:val="single" w:sz="4" w:space="0" w:color="auto"/>
            </w:tcBorders>
            <w:vAlign w:val="center"/>
          </w:tcPr>
          <w:p w14:paraId="52A39A82"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14:ligatures w14:val="none"/>
              </w:rPr>
            </w:pPr>
            <w:r w:rsidRPr="00D54763">
              <w:rPr>
                <w:rFonts w:ascii="Times New Roman" w:eastAsia="Times New Roman" w:hAnsi="Times New Roman" w:cs="Times New Roman"/>
                <w:kern w:val="0"/>
                <w:sz w:val="22"/>
                <w:szCs w:val="22"/>
                <w:lang w:val="sr-Cyrl-RS"/>
                <w14:ligatures w14:val="none"/>
              </w:rPr>
              <w:t>2022.</w:t>
            </w:r>
          </w:p>
        </w:tc>
        <w:tc>
          <w:tcPr>
            <w:tcW w:w="1937" w:type="dxa"/>
            <w:gridSpan w:val="2"/>
            <w:tcBorders>
              <w:top w:val="single" w:sz="4" w:space="0" w:color="auto"/>
              <w:left w:val="single" w:sz="4" w:space="0" w:color="auto"/>
              <w:bottom w:val="single" w:sz="4" w:space="0" w:color="auto"/>
              <w:right w:val="single" w:sz="4" w:space="0" w:color="auto"/>
            </w:tcBorders>
            <w:noWrap/>
            <w:vAlign w:val="center"/>
            <w:hideMark/>
          </w:tcPr>
          <w:p w14:paraId="696B43D7" w14:textId="77777777" w:rsidR="007A4C09" w:rsidRPr="00D54763" w:rsidRDefault="007A4C09" w:rsidP="007A4C09">
            <w:pPr>
              <w:spacing w:after="0" w:line="240" w:lineRule="auto"/>
              <w:jc w:val="center"/>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2023.</w:t>
            </w:r>
          </w:p>
        </w:tc>
        <w:tc>
          <w:tcPr>
            <w:tcW w:w="1938" w:type="dxa"/>
            <w:gridSpan w:val="2"/>
            <w:tcBorders>
              <w:top w:val="single" w:sz="4" w:space="0" w:color="auto"/>
              <w:left w:val="nil"/>
              <w:bottom w:val="single" w:sz="4" w:space="0" w:color="auto"/>
              <w:right w:val="single" w:sz="4" w:space="0" w:color="auto"/>
            </w:tcBorders>
            <w:noWrap/>
            <w:vAlign w:val="center"/>
            <w:hideMark/>
          </w:tcPr>
          <w:p w14:paraId="53168E68" w14:textId="77777777" w:rsidR="007A4C09" w:rsidRPr="00D54763" w:rsidRDefault="007A4C09" w:rsidP="007A4C09">
            <w:pPr>
              <w:spacing w:after="0" w:line="240" w:lineRule="auto"/>
              <w:jc w:val="center"/>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2024.</w:t>
            </w:r>
          </w:p>
        </w:tc>
      </w:tr>
      <w:tr w:rsidR="00FB2E2F" w:rsidRPr="00D54763" w14:paraId="1FD70A70" w14:textId="77777777" w:rsidTr="004668C3">
        <w:trPr>
          <w:trHeight w:val="473"/>
          <w:jc w:val="center"/>
        </w:trPr>
        <w:tc>
          <w:tcPr>
            <w:tcW w:w="3402" w:type="dxa"/>
            <w:vMerge/>
            <w:tcBorders>
              <w:left w:val="single" w:sz="4" w:space="0" w:color="auto"/>
              <w:bottom w:val="single" w:sz="4" w:space="0" w:color="auto"/>
              <w:right w:val="single" w:sz="4" w:space="0" w:color="auto"/>
            </w:tcBorders>
            <w:noWrap/>
            <w:vAlign w:val="center"/>
          </w:tcPr>
          <w:p w14:paraId="05FC6E38"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14:ligatures w14:val="none"/>
              </w:rPr>
            </w:pPr>
          </w:p>
        </w:tc>
        <w:tc>
          <w:tcPr>
            <w:tcW w:w="968" w:type="dxa"/>
            <w:tcBorders>
              <w:top w:val="single" w:sz="4" w:space="0" w:color="auto"/>
              <w:left w:val="nil"/>
              <w:bottom w:val="single" w:sz="4" w:space="0" w:color="auto"/>
              <w:right w:val="single" w:sz="4" w:space="0" w:color="auto"/>
            </w:tcBorders>
            <w:vAlign w:val="center"/>
          </w:tcPr>
          <w:p w14:paraId="401CFDB6" w14:textId="77777777" w:rsidR="007A4C09" w:rsidRPr="00D54763" w:rsidRDefault="007A4C09" w:rsidP="007A4C09">
            <w:pPr>
              <w:spacing w:after="0" w:line="240" w:lineRule="auto"/>
              <w:jc w:val="center"/>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Број</w:t>
            </w:r>
          </w:p>
        </w:tc>
        <w:tc>
          <w:tcPr>
            <w:tcW w:w="969" w:type="dxa"/>
            <w:tcBorders>
              <w:top w:val="single" w:sz="4" w:space="0" w:color="auto"/>
              <w:left w:val="single" w:sz="4" w:space="0" w:color="auto"/>
              <w:bottom w:val="single" w:sz="4" w:space="0" w:color="auto"/>
              <w:right w:val="single" w:sz="4" w:space="0" w:color="auto"/>
            </w:tcBorders>
            <w:vAlign w:val="center"/>
          </w:tcPr>
          <w:p w14:paraId="333DFEC4"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14:ligatures w14:val="none"/>
              </w:rPr>
            </w:pPr>
            <w:r w:rsidRPr="00D54763">
              <w:rPr>
                <w:rFonts w:ascii="Times New Roman" w:eastAsia="Times New Roman" w:hAnsi="Times New Roman" w:cs="Times New Roman"/>
                <w:kern w:val="0"/>
                <w:sz w:val="20"/>
                <w:szCs w:val="20"/>
                <w:lang w:val="sr-Cyrl-RS"/>
                <w14:ligatures w14:val="none"/>
              </w:rPr>
              <w:t>Учешће, у %</w:t>
            </w:r>
          </w:p>
        </w:tc>
        <w:tc>
          <w:tcPr>
            <w:tcW w:w="969" w:type="dxa"/>
            <w:tcBorders>
              <w:top w:val="single" w:sz="4" w:space="0" w:color="auto"/>
              <w:left w:val="single" w:sz="4" w:space="0" w:color="auto"/>
              <w:bottom w:val="single" w:sz="4" w:space="0" w:color="auto"/>
              <w:right w:val="single" w:sz="4" w:space="0" w:color="auto"/>
            </w:tcBorders>
            <w:noWrap/>
            <w:vAlign w:val="center"/>
          </w:tcPr>
          <w:p w14:paraId="6C638243" w14:textId="77777777" w:rsidR="007A4C09" w:rsidRPr="00D54763" w:rsidRDefault="007A4C09" w:rsidP="007A4C09">
            <w:pPr>
              <w:spacing w:after="0" w:line="240" w:lineRule="auto"/>
              <w:jc w:val="center"/>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Број</w:t>
            </w:r>
          </w:p>
        </w:tc>
        <w:tc>
          <w:tcPr>
            <w:tcW w:w="968" w:type="dxa"/>
            <w:tcBorders>
              <w:top w:val="single" w:sz="4" w:space="0" w:color="auto"/>
              <w:left w:val="nil"/>
              <w:bottom w:val="single" w:sz="4" w:space="0" w:color="auto"/>
              <w:right w:val="single" w:sz="4" w:space="0" w:color="auto"/>
            </w:tcBorders>
            <w:noWrap/>
            <w:vAlign w:val="center"/>
          </w:tcPr>
          <w:p w14:paraId="4089351B"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14:ligatures w14:val="none"/>
              </w:rPr>
            </w:pPr>
            <w:r w:rsidRPr="00D54763">
              <w:rPr>
                <w:rFonts w:ascii="Times New Roman" w:eastAsia="Times New Roman" w:hAnsi="Times New Roman" w:cs="Times New Roman"/>
                <w:kern w:val="0"/>
                <w:sz w:val="20"/>
                <w:szCs w:val="20"/>
                <w:lang w:val="sr-Cyrl-RS"/>
                <w14:ligatures w14:val="none"/>
              </w:rPr>
              <w:t>Учешће, у %</w:t>
            </w:r>
          </w:p>
        </w:tc>
        <w:tc>
          <w:tcPr>
            <w:tcW w:w="969" w:type="dxa"/>
            <w:tcBorders>
              <w:top w:val="single" w:sz="4" w:space="0" w:color="auto"/>
              <w:left w:val="nil"/>
              <w:bottom w:val="single" w:sz="4" w:space="0" w:color="auto"/>
              <w:right w:val="single" w:sz="4" w:space="0" w:color="auto"/>
            </w:tcBorders>
            <w:noWrap/>
            <w:vAlign w:val="center"/>
          </w:tcPr>
          <w:p w14:paraId="6AC734E2" w14:textId="77777777" w:rsidR="007A4C09" w:rsidRPr="00D54763" w:rsidRDefault="007A4C09" w:rsidP="007A4C09">
            <w:pPr>
              <w:spacing w:after="0" w:line="240" w:lineRule="auto"/>
              <w:jc w:val="center"/>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Број</w:t>
            </w:r>
          </w:p>
        </w:tc>
        <w:tc>
          <w:tcPr>
            <w:tcW w:w="969" w:type="dxa"/>
            <w:tcBorders>
              <w:top w:val="single" w:sz="4" w:space="0" w:color="auto"/>
              <w:left w:val="nil"/>
              <w:bottom w:val="single" w:sz="4" w:space="0" w:color="auto"/>
              <w:right w:val="single" w:sz="4" w:space="0" w:color="auto"/>
            </w:tcBorders>
            <w:noWrap/>
            <w:vAlign w:val="center"/>
          </w:tcPr>
          <w:p w14:paraId="7744A767"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14:ligatures w14:val="none"/>
              </w:rPr>
            </w:pPr>
            <w:r w:rsidRPr="00D54763">
              <w:rPr>
                <w:rFonts w:ascii="Times New Roman" w:eastAsia="Times New Roman" w:hAnsi="Times New Roman" w:cs="Times New Roman"/>
                <w:kern w:val="0"/>
                <w:sz w:val="20"/>
                <w:szCs w:val="20"/>
                <w:lang w:val="sr-Cyrl-RS"/>
                <w14:ligatures w14:val="none"/>
              </w:rPr>
              <w:t>Учешће, у %</w:t>
            </w:r>
          </w:p>
        </w:tc>
      </w:tr>
      <w:tr w:rsidR="00FB2E2F" w:rsidRPr="00D54763" w14:paraId="31BD7304" w14:textId="77777777" w:rsidTr="004668C3">
        <w:trPr>
          <w:trHeight w:val="300"/>
          <w:jc w:val="center"/>
        </w:trPr>
        <w:tc>
          <w:tcPr>
            <w:tcW w:w="3402" w:type="dxa"/>
            <w:tcBorders>
              <w:top w:val="nil"/>
              <w:left w:val="single" w:sz="4" w:space="0" w:color="auto"/>
              <w:bottom w:val="single" w:sz="4" w:space="0" w:color="auto"/>
              <w:right w:val="single" w:sz="4" w:space="0" w:color="auto"/>
            </w:tcBorders>
            <w:noWrap/>
            <w:vAlign w:val="center"/>
            <w:hideMark/>
          </w:tcPr>
          <w:p w14:paraId="17B83372" w14:textId="77777777" w:rsidR="007A4C09" w:rsidRPr="00D54763" w:rsidRDefault="007A4C09" w:rsidP="007A4C09">
            <w:pPr>
              <w:spacing w:after="0" w:line="240" w:lineRule="auto"/>
              <w:rPr>
                <w:rFonts w:ascii="Times New Roman" w:eastAsia="Times New Roman" w:hAnsi="Times New Roman" w:cs="Times New Roman"/>
                <w:kern w:val="0"/>
                <w:sz w:val="20"/>
                <w:szCs w:val="20"/>
                <w:lang w:val="sr-Cyrl-RS"/>
                <w14:ligatures w14:val="none"/>
              </w:rPr>
            </w:pPr>
            <w:r w:rsidRPr="00D54763">
              <w:rPr>
                <w:rFonts w:ascii="Times New Roman" w:eastAsia="Times New Roman" w:hAnsi="Times New Roman" w:cs="Times New Roman"/>
                <w:kern w:val="0"/>
                <w:sz w:val="20"/>
                <w:szCs w:val="20"/>
                <w:lang w:val="sr-Cyrl-RS"/>
                <w14:ligatures w14:val="none"/>
              </w:rPr>
              <w:t>Закључен споразум о решавању спора</w:t>
            </w:r>
          </w:p>
        </w:tc>
        <w:tc>
          <w:tcPr>
            <w:tcW w:w="968" w:type="dxa"/>
            <w:tcBorders>
              <w:top w:val="single" w:sz="4" w:space="0" w:color="auto"/>
              <w:left w:val="nil"/>
              <w:bottom w:val="single" w:sz="4" w:space="0" w:color="auto"/>
              <w:right w:val="single" w:sz="4" w:space="0" w:color="auto"/>
            </w:tcBorders>
            <w:vAlign w:val="center"/>
          </w:tcPr>
          <w:p w14:paraId="109A5E34"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194</w:t>
            </w:r>
          </w:p>
        </w:tc>
        <w:tc>
          <w:tcPr>
            <w:tcW w:w="969" w:type="dxa"/>
            <w:tcBorders>
              <w:top w:val="nil"/>
              <w:left w:val="single" w:sz="4" w:space="0" w:color="auto"/>
              <w:bottom w:val="single" w:sz="4" w:space="0" w:color="auto"/>
              <w:right w:val="single" w:sz="4" w:space="0" w:color="auto"/>
            </w:tcBorders>
            <w:vAlign w:val="center"/>
          </w:tcPr>
          <w:p w14:paraId="0D1CB6CD"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34,9</w:t>
            </w:r>
          </w:p>
        </w:tc>
        <w:tc>
          <w:tcPr>
            <w:tcW w:w="969" w:type="dxa"/>
            <w:tcBorders>
              <w:top w:val="nil"/>
              <w:left w:val="single" w:sz="4" w:space="0" w:color="auto"/>
              <w:bottom w:val="single" w:sz="4" w:space="0" w:color="auto"/>
              <w:right w:val="single" w:sz="4" w:space="0" w:color="auto"/>
            </w:tcBorders>
            <w:noWrap/>
            <w:vAlign w:val="center"/>
            <w:hideMark/>
          </w:tcPr>
          <w:p w14:paraId="219D9C02"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709</w:t>
            </w:r>
          </w:p>
        </w:tc>
        <w:tc>
          <w:tcPr>
            <w:tcW w:w="968" w:type="dxa"/>
            <w:tcBorders>
              <w:top w:val="nil"/>
              <w:left w:val="nil"/>
              <w:bottom w:val="single" w:sz="4" w:space="0" w:color="auto"/>
              <w:right w:val="single" w:sz="4" w:space="0" w:color="auto"/>
            </w:tcBorders>
            <w:noWrap/>
            <w:vAlign w:val="center"/>
            <w:hideMark/>
          </w:tcPr>
          <w:p w14:paraId="3676C1C8"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39,1</w:t>
            </w:r>
          </w:p>
        </w:tc>
        <w:tc>
          <w:tcPr>
            <w:tcW w:w="969" w:type="dxa"/>
            <w:tcBorders>
              <w:top w:val="nil"/>
              <w:left w:val="nil"/>
              <w:bottom w:val="single" w:sz="4" w:space="0" w:color="auto"/>
              <w:right w:val="single" w:sz="4" w:space="0" w:color="auto"/>
            </w:tcBorders>
            <w:noWrap/>
            <w:vAlign w:val="center"/>
            <w:hideMark/>
          </w:tcPr>
          <w:p w14:paraId="04F4F352"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1.375</w:t>
            </w:r>
          </w:p>
        </w:tc>
        <w:tc>
          <w:tcPr>
            <w:tcW w:w="969" w:type="dxa"/>
            <w:tcBorders>
              <w:top w:val="nil"/>
              <w:left w:val="nil"/>
              <w:bottom w:val="single" w:sz="4" w:space="0" w:color="auto"/>
              <w:right w:val="single" w:sz="4" w:space="0" w:color="auto"/>
            </w:tcBorders>
            <w:noWrap/>
            <w:vAlign w:val="center"/>
            <w:hideMark/>
          </w:tcPr>
          <w:p w14:paraId="44274637"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36,1</w:t>
            </w:r>
          </w:p>
        </w:tc>
      </w:tr>
      <w:tr w:rsidR="00FB2E2F" w:rsidRPr="00D54763" w14:paraId="3011CE3E" w14:textId="77777777" w:rsidTr="004668C3">
        <w:trPr>
          <w:trHeight w:val="300"/>
          <w:jc w:val="center"/>
        </w:trPr>
        <w:tc>
          <w:tcPr>
            <w:tcW w:w="3402" w:type="dxa"/>
            <w:tcBorders>
              <w:top w:val="nil"/>
              <w:left w:val="single" w:sz="4" w:space="0" w:color="auto"/>
              <w:bottom w:val="single" w:sz="4" w:space="0" w:color="auto"/>
              <w:right w:val="single" w:sz="4" w:space="0" w:color="auto"/>
            </w:tcBorders>
            <w:noWrap/>
            <w:vAlign w:val="center"/>
            <w:hideMark/>
          </w:tcPr>
          <w:p w14:paraId="4BF21B6C" w14:textId="77777777" w:rsidR="007A4C09" w:rsidRPr="00D54763" w:rsidRDefault="007A4C09" w:rsidP="007A4C09">
            <w:pPr>
              <w:spacing w:after="0" w:line="240" w:lineRule="auto"/>
              <w:rPr>
                <w:rFonts w:ascii="Times New Roman" w:eastAsia="Times New Roman" w:hAnsi="Times New Roman" w:cs="Times New Roman"/>
                <w:kern w:val="0"/>
                <w:sz w:val="20"/>
                <w:szCs w:val="20"/>
                <w:lang w:val="sr-Cyrl-RS"/>
                <w14:ligatures w14:val="none"/>
              </w:rPr>
            </w:pPr>
            <w:r w:rsidRPr="00D54763">
              <w:rPr>
                <w:rFonts w:ascii="Times New Roman" w:eastAsia="Times New Roman" w:hAnsi="Times New Roman" w:cs="Times New Roman"/>
                <w:kern w:val="0"/>
                <w:sz w:val="20"/>
                <w:szCs w:val="20"/>
                <w:lang w:val="sr-Cyrl-RS"/>
                <w14:ligatures w14:val="none"/>
              </w:rPr>
              <w:t>Одлука да се поступак обустави</w:t>
            </w:r>
          </w:p>
        </w:tc>
        <w:tc>
          <w:tcPr>
            <w:tcW w:w="968" w:type="dxa"/>
            <w:tcBorders>
              <w:top w:val="single" w:sz="4" w:space="0" w:color="auto"/>
              <w:left w:val="nil"/>
              <w:bottom w:val="single" w:sz="4" w:space="0" w:color="auto"/>
              <w:right w:val="single" w:sz="4" w:space="0" w:color="auto"/>
            </w:tcBorders>
            <w:vAlign w:val="center"/>
          </w:tcPr>
          <w:p w14:paraId="2212D634"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226</w:t>
            </w:r>
          </w:p>
        </w:tc>
        <w:tc>
          <w:tcPr>
            <w:tcW w:w="969" w:type="dxa"/>
            <w:tcBorders>
              <w:top w:val="nil"/>
              <w:left w:val="single" w:sz="4" w:space="0" w:color="auto"/>
              <w:bottom w:val="single" w:sz="4" w:space="0" w:color="auto"/>
              <w:right w:val="single" w:sz="4" w:space="0" w:color="auto"/>
            </w:tcBorders>
            <w:vAlign w:val="center"/>
          </w:tcPr>
          <w:p w14:paraId="47B045CF"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40,6</w:t>
            </w:r>
          </w:p>
        </w:tc>
        <w:tc>
          <w:tcPr>
            <w:tcW w:w="969" w:type="dxa"/>
            <w:tcBorders>
              <w:top w:val="nil"/>
              <w:left w:val="single" w:sz="4" w:space="0" w:color="auto"/>
              <w:bottom w:val="single" w:sz="4" w:space="0" w:color="auto"/>
              <w:right w:val="single" w:sz="4" w:space="0" w:color="auto"/>
            </w:tcBorders>
            <w:noWrap/>
            <w:vAlign w:val="center"/>
            <w:hideMark/>
          </w:tcPr>
          <w:p w14:paraId="5072E386"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719</w:t>
            </w:r>
          </w:p>
        </w:tc>
        <w:tc>
          <w:tcPr>
            <w:tcW w:w="968" w:type="dxa"/>
            <w:tcBorders>
              <w:top w:val="nil"/>
              <w:left w:val="nil"/>
              <w:bottom w:val="single" w:sz="4" w:space="0" w:color="auto"/>
              <w:right w:val="single" w:sz="4" w:space="0" w:color="auto"/>
            </w:tcBorders>
            <w:noWrap/>
            <w:vAlign w:val="center"/>
            <w:hideMark/>
          </w:tcPr>
          <w:p w14:paraId="628F76E6"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39,7</w:t>
            </w:r>
          </w:p>
        </w:tc>
        <w:tc>
          <w:tcPr>
            <w:tcW w:w="969" w:type="dxa"/>
            <w:tcBorders>
              <w:top w:val="nil"/>
              <w:left w:val="nil"/>
              <w:bottom w:val="single" w:sz="4" w:space="0" w:color="auto"/>
              <w:right w:val="single" w:sz="4" w:space="0" w:color="auto"/>
            </w:tcBorders>
            <w:noWrap/>
            <w:vAlign w:val="center"/>
            <w:hideMark/>
          </w:tcPr>
          <w:p w14:paraId="34D152FC"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1.836</w:t>
            </w:r>
          </w:p>
        </w:tc>
        <w:tc>
          <w:tcPr>
            <w:tcW w:w="969" w:type="dxa"/>
            <w:tcBorders>
              <w:top w:val="nil"/>
              <w:left w:val="nil"/>
              <w:bottom w:val="single" w:sz="4" w:space="0" w:color="auto"/>
              <w:right w:val="single" w:sz="4" w:space="0" w:color="auto"/>
            </w:tcBorders>
            <w:noWrap/>
            <w:vAlign w:val="center"/>
            <w:hideMark/>
          </w:tcPr>
          <w:p w14:paraId="5D6969EF"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48,3</w:t>
            </w:r>
          </w:p>
        </w:tc>
      </w:tr>
      <w:tr w:rsidR="00FB2E2F" w:rsidRPr="00D54763" w14:paraId="29AAC02E" w14:textId="77777777" w:rsidTr="004668C3">
        <w:trPr>
          <w:trHeight w:val="300"/>
          <w:jc w:val="center"/>
        </w:trPr>
        <w:tc>
          <w:tcPr>
            <w:tcW w:w="3402" w:type="dxa"/>
            <w:tcBorders>
              <w:top w:val="nil"/>
              <w:left w:val="single" w:sz="4" w:space="0" w:color="auto"/>
              <w:bottom w:val="single" w:sz="4" w:space="0" w:color="auto"/>
              <w:right w:val="single" w:sz="4" w:space="0" w:color="auto"/>
            </w:tcBorders>
            <w:noWrap/>
            <w:vAlign w:val="center"/>
            <w:hideMark/>
          </w:tcPr>
          <w:p w14:paraId="3621E0E3" w14:textId="77777777" w:rsidR="007A4C09" w:rsidRPr="00D54763" w:rsidRDefault="007A4C09" w:rsidP="007A4C09">
            <w:pPr>
              <w:spacing w:after="0" w:line="240" w:lineRule="auto"/>
              <w:rPr>
                <w:rFonts w:ascii="Times New Roman" w:eastAsia="Times New Roman" w:hAnsi="Times New Roman" w:cs="Times New Roman"/>
                <w:kern w:val="0"/>
                <w:sz w:val="20"/>
                <w:szCs w:val="20"/>
                <w:lang w:val="sr-Cyrl-RS"/>
                <w14:ligatures w14:val="none"/>
              </w:rPr>
            </w:pPr>
            <w:r w:rsidRPr="00D54763">
              <w:rPr>
                <w:rFonts w:ascii="Times New Roman" w:eastAsia="Times New Roman" w:hAnsi="Times New Roman" w:cs="Times New Roman"/>
                <w:kern w:val="0"/>
                <w:sz w:val="20"/>
                <w:szCs w:val="20"/>
                <w:lang w:val="sr-Cyrl-RS"/>
                <w14:ligatures w14:val="none"/>
              </w:rPr>
              <w:t>Препорука о начину решавања спора</w:t>
            </w:r>
          </w:p>
        </w:tc>
        <w:tc>
          <w:tcPr>
            <w:tcW w:w="968" w:type="dxa"/>
            <w:tcBorders>
              <w:top w:val="single" w:sz="4" w:space="0" w:color="auto"/>
              <w:left w:val="nil"/>
              <w:bottom w:val="single" w:sz="4" w:space="0" w:color="auto"/>
              <w:right w:val="single" w:sz="4" w:space="0" w:color="auto"/>
            </w:tcBorders>
            <w:vAlign w:val="center"/>
          </w:tcPr>
          <w:p w14:paraId="4CBD3F6D"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96</w:t>
            </w:r>
          </w:p>
        </w:tc>
        <w:tc>
          <w:tcPr>
            <w:tcW w:w="969" w:type="dxa"/>
            <w:tcBorders>
              <w:top w:val="nil"/>
              <w:left w:val="single" w:sz="4" w:space="0" w:color="auto"/>
              <w:bottom w:val="single" w:sz="4" w:space="0" w:color="auto"/>
              <w:right w:val="single" w:sz="4" w:space="0" w:color="auto"/>
            </w:tcBorders>
            <w:vAlign w:val="center"/>
          </w:tcPr>
          <w:p w14:paraId="13372612"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17,3</w:t>
            </w:r>
          </w:p>
        </w:tc>
        <w:tc>
          <w:tcPr>
            <w:tcW w:w="969" w:type="dxa"/>
            <w:tcBorders>
              <w:top w:val="nil"/>
              <w:left w:val="single" w:sz="4" w:space="0" w:color="auto"/>
              <w:bottom w:val="single" w:sz="4" w:space="0" w:color="auto"/>
              <w:right w:val="single" w:sz="4" w:space="0" w:color="auto"/>
            </w:tcBorders>
            <w:noWrap/>
            <w:vAlign w:val="center"/>
            <w:hideMark/>
          </w:tcPr>
          <w:p w14:paraId="45BC427A"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197</w:t>
            </w:r>
          </w:p>
        </w:tc>
        <w:tc>
          <w:tcPr>
            <w:tcW w:w="968" w:type="dxa"/>
            <w:tcBorders>
              <w:top w:val="nil"/>
              <w:left w:val="nil"/>
              <w:bottom w:val="single" w:sz="4" w:space="0" w:color="auto"/>
              <w:right w:val="single" w:sz="4" w:space="0" w:color="auto"/>
            </w:tcBorders>
            <w:noWrap/>
            <w:vAlign w:val="center"/>
            <w:hideMark/>
          </w:tcPr>
          <w:p w14:paraId="624F162A"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10,9</w:t>
            </w:r>
          </w:p>
        </w:tc>
        <w:tc>
          <w:tcPr>
            <w:tcW w:w="969" w:type="dxa"/>
            <w:tcBorders>
              <w:top w:val="nil"/>
              <w:left w:val="nil"/>
              <w:bottom w:val="single" w:sz="4" w:space="0" w:color="auto"/>
              <w:right w:val="single" w:sz="4" w:space="0" w:color="auto"/>
            </w:tcBorders>
            <w:noWrap/>
            <w:vAlign w:val="center"/>
            <w:hideMark/>
          </w:tcPr>
          <w:p w14:paraId="0F122CEA"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158</w:t>
            </w:r>
          </w:p>
        </w:tc>
        <w:tc>
          <w:tcPr>
            <w:tcW w:w="969" w:type="dxa"/>
            <w:tcBorders>
              <w:top w:val="nil"/>
              <w:left w:val="nil"/>
              <w:bottom w:val="single" w:sz="4" w:space="0" w:color="auto"/>
              <w:right w:val="single" w:sz="4" w:space="0" w:color="auto"/>
            </w:tcBorders>
            <w:noWrap/>
            <w:vAlign w:val="center"/>
            <w:hideMark/>
          </w:tcPr>
          <w:p w14:paraId="4751D6D0"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4,2</w:t>
            </w:r>
          </w:p>
        </w:tc>
      </w:tr>
      <w:tr w:rsidR="00FB2E2F" w:rsidRPr="00D54763" w14:paraId="0782F6E6" w14:textId="77777777" w:rsidTr="004668C3">
        <w:trPr>
          <w:trHeight w:val="300"/>
          <w:jc w:val="center"/>
        </w:trPr>
        <w:tc>
          <w:tcPr>
            <w:tcW w:w="3402" w:type="dxa"/>
            <w:tcBorders>
              <w:top w:val="nil"/>
              <w:left w:val="single" w:sz="4" w:space="0" w:color="auto"/>
              <w:bottom w:val="single" w:sz="4" w:space="0" w:color="auto"/>
              <w:right w:val="single" w:sz="4" w:space="0" w:color="auto"/>
            </w:tcBorders>
            <w:noWrap/>
            <w:vAlign w:val="center"/>
          </w:tcPr>
          <w:p w14:paraId="169B7DA7" w14:textId="77777777" w:rsidR="007A4C09" w:rsidRPr="00D54763" w:rsidRDefault="007A4C09" w:rsidP="007A4C09">
            <w:pPr>
              <w:spacing w:after="0" w:line="240" w:lineRule="auto"/>
              <w:rPr>
                <w:rFonts w:ascii="Times New Roman" w:eastAsia="Times New Roman" w:hAnsi="Times New Roman" w:cs="Times New Roman"/>
                <w:kern w:val="0"/>
                <w:sz w:val="20"/>
                <w:szCs w:val="20"/>
                <w:lang w:val="sr-Cyrl-RS"/>
                <w14:ligatures w14:val="none"/>
              </w:rPr>
            </w:pPr>
            <w:r w:rsidRPr="00D54763">
              <w:rPr>
                <w:rFonts w:ascii="Times New Roman" w:eastAsia="Times New Roman" w:hAnsi="Times New Roman" w:cs="Times New Roman"/>
                <w:kern w:val="0"/>
                <w:sz w:val="20"/>
                <w:szCs w:val="20"/>
                <w:lang w:val="sr-Cyrl-RS"/>
                <w14:ligatures w14:val="none"/>
              </w:rPr>
              <w:t>Одбачен предлог</w:t>
            </w:r>
          </w:p>
        </w:tc>
        <w:tc>
          <w:tcPr>
            <w:tcW w:w="968" w:type="dxa"/>
            <w:tcBorders>
              <w:top w:val="single" w:sz="4" w:space="0" w:color="auto"/>
              <w:left w:val="nil"/>
              <w:bottom w:val="single" w:sz="4" w:space="0" w:color="auto"/>
              <w:right w:val="single" w:sz="4" w:space="0" w:color="auto"/>
            </w:tcBorders>
            <w:vAlign w:val="center"/>
          </w:tcPr>
          <w:p w14:paraId="66303A72"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40</w:t>
            </w:r>
          </w:p>
        </w:tc>
        <w:tc>
          <w:tcPr>
            <w:tcW w:w="969" w:type="dxa"/>
            <w:tcBorders>
              <w:top w:val="nil"/>
              <w:left w:val="single" w:sz="4" w:space="0" w:color="auto"/>
              <w:bottom w:val="single" w:sz="4" w:space="0" w:color="auto"/>
              <w:right w:val="single" w:sz="4" w:space="0" w:color="auto"/>
            </w:tcBorders>
            <w:vAlign w:val="center"/>
          </w:tcPr>
          <w:p w14:paraId="633F0BE4"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7,2</w:t>
            </w:r>
          </w:p>
        </w:tc>
        <w:tc>
          <w:tcPr>
            <w:tcW w:w="969" w:type="dxa"/>
            <w:tcBorders>
              <w:top w:val="nil"/>
              <w:left w:val="single" w:sz="4" w:space="0" w:color="auto"/>
              <w:bottom w:val="single" w:sz="4" w:space="0" w:color="auto"/>
              <w:right w:val="single" w:sz="4" w:space="0" w:color="auto"/>
            </w:tcBorders>
            <w:noWrap/>
            <w:vAlign w:val="center"/>
          </w:tcPr>
          <w:p w14:paraId="04B819ED"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188</w:t>
            </w:r>
          </w:p>
        </w:tc>
        <w:tc>
          <w:tcPr>
            <w:tcW w:w="968" w:type="dxa"/>
            <w:tcBorders>
              <w:top w:val="nil"/>
              <w:left w:val="nil"/>
              <w:bottom w:val="single" w:sz="4" w:space="0" w:color="auto"/>
              <w:right w:val="single" w:sz="4" w:space="0" w:color="auto"/>
            </w:tcBorders>
            <w:noWrap/>
            <w:vAlign w:val="center"/>
          </w:tcPr>
          <w:p w14:paraId="25C74263"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10,3</w:t>
            </w:r>
          </w:p>
        </w:tc>
        <w:tc>
          <w:tcPr>
            <w:tcW w:w="969" w:type="dxa"/>
            <w:tcBorders>
              <w:top w:val="nil"/>
              <w:left w:val="nil"/>
              <w:bottom w:val="single" w:sz="4" w:space="0" w:color="auto"/>
              <w:right w:val="single" w:sz="4" w:space="0" w:color="auto"/>
            </w:tcBorders>
            <w:noWrap/>
            <w:vAlign w:val="center"/>
          </w:tcPr>
          <w:p w14:paraId="684A86A9"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433</w:t>
            </w:r>
          </w:p>
        </w:tc>
        <w:tc>
          <w:tcPr>
            <w:tcW w:w="969" w:type="dxa"/>
            <w:tcBorders>
              <w:top w:val="nil"/>
              <w:left w:val="nil"/>
              <w:bottom w:val="single" w:sz="4" w:space="0" w:color="auto"/>
              <w:right w:val="single" w:sz="4" w:space="0" w:color="auto"/>
            </w:tcBorders>
            <w:noWrap/>
            <w:vAlign w:val="center"/>
          </w:tcPr>
          <w:p w14:paraId="0E1CF22A"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11,4</w:t>
            </w:r>
          </w:p>
        </w:tc>
      </w:tr>
      <w:tr w:rsidR="00FB2E2F" w:rsidRPr="00D54763" w14:paraId="45AF6A73" w14:textId="77777777" w:rsidTr="004668C3">
        <w:trPr>
          <w:trHeight w:val="405"/>
          <w:jc w:val="center"/>
        </w:trPr>
        <w:tc>
          <w:tcPr>
            <w:tcW w:w="3402" w:type="dxa"/>
            <w:tcBorders>
              <w:top w:val="nil"/>
              <w:left w:val="single" w:sz="4" w:space="0" w:color="auto"/>
              <w:bottom w:val="single" w:sz="4" w:space="0" w:color="auto"/>
              <w:right w:val="single" w:sz="4" w:space="0" w:color="auto"/>
            </w:tcBorders>
            <w:noWrap/>
            <w:vAlign w:val="center"/>
            <w:hideMark/>
          </w:tcPr>
          <w:p w14:paraId="46468D87" w14:textId="77777777" w:rsidR="007A4C09" w:rsidRPr="00D54763" w:rsidRDefault="007A4C09" w:rsidP="007A4C09">
            <w:pPr>
              <w:spacing w:after="0" w:line="240" w:lineRule="auto"/>
              <w:jc w:val="center"/>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Укупно</w:t>
            </w:r>
          </w:p>
        </w:tc>
        <w:tc>
          <w:tcPr>
            <w:tcW w:w="968" w:type="dxa"/>
            <w:tcBorders>
              <w:top w:val="single" w:sz="4" w:space="0" w:color="auto"/>
              <w:left w:val="nil"/>
              <w:bottom w:val="single" w:sz="4" w:space="0" w:color="auto"/>
              <w:right w:val="single" w:sz="4" w:space="0" w:color="auto"/>
            </w:tcBorders>
            <w:vAlign w:val="center"/>
          </w:tcPr>
          <w:p w14:paraId="1BB041D2"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556</w:t>
            </w:r>
          </w:p>
        </w:tc>
        <w:tc>
          <w:tcPr>
            <w:tcW w:w="969" w:type="dxa"/>
            <w:tcBorders>
              <w:top w:val="nil"/>
              <w:left w:val="single" w:sz="4" w:space="0" w:color="auto"/>
              <w:bottom w:val="single" w:sz="4" w:space="0" w:color="auto"/>
              <w:right w:val="single" w:sz="4" w:space="0" w:color="auto"/>
            </w:tcBorders>
            <w:vAlign w:val="center"/>
          </w:tcPr>
          <w:p w14:paraId="53D9DD98"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100,0</w:t>
            </w:r>
          </w:p>
        </w:tc>
        <w:tc>
          <w:tcPr>
            <w:tcW w:w="969" w:type="dxa"/>
            <w:tcBorders>
              <w:top w:val="nil"/>
              <w:left w:val="single" w:sz="4" w:space="0" w:color="auto"/>
              <w:bottom w:val="single" w:sz="4" w:space="0" w:color="auto"/>
              <w:right w:val="single" w:sz="4" w:space="0" w:color="auto"/>
            </w:tcBorders>
            <w:noWrap/>
            <w:vAlign w:val="center"/>
            <w:hideMark/>
          </w:tcPr>
          <w:p w14:paraId="6816F4EC"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1.813</w:t>
            </w:r>
          </w:p>
        </w:tc>
        <w:tc>
          <w:tcPr>
            <w:tcW w:w="968" w:type="dxa"/>
            <w:tcBorders>
              <w:top w:val="nil"/>
              <w:left w:val="nil"/>
              <w:bottom w:val="single" w:sz="4" w:space="0" w:color="auto"/>
              <w:right w:val="single" w:sz="4" w:space="0" w:color="auto"/>
            </w:tcBorders>
            <w:noWrap/>
            <w:vAlign w:val="center"/>
            <w:hideMark/>
          </w:tcPr>
          <w:p w14:paraId="53BEE05E"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100,0</w:t>
            </w:r>
          </w:p>
        </w:tc>
        <w:tc>
          <w:tcPr>
            <w:tcW w:w="969" w:type="dxa"/>
            <w:tcBorders>
              <w:top w:val="nil"/>
              <w:left w:val="nil"/>
              <w:bottom w:val="single" w:sz="4" w:space="0" w:color="auto"/>
              <w:right w:val="single" w:sz="4" w:space="0" w:color="auto"/>
            </w:tcBorders>
            <w:noWrap/>
            <w:vAlign w:val="center"/>
            <w:hideMark/>
          </w:tcPr>
          <w:p w14:paraId="5CB25FCC"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3.802</w:t>
            </w:r>
          </w:p>
        </w:tc>
        <w:tc>
          <w:tcPr>
            <w:tcW w:w="969" w:type="dxa"/>
            <w:tcBorders>
              <w:top w:val="nil"/>
              <w:left w:val="nil"/>
              <w:bottom w:val="single" w:sz="4" w:space="0" w:color="auto"/>
              <w:right w:val="single" w:sz="4" w:space="0" w:color="auto"/>
            </w:tcBorders>
            <w:noWrap/>
            <w:vAlign w:val="center"/>
            <w:hideMark/>
          </w:tcPr>
          <w:p w14:paraId="4211F34B" w14:textId="77777777" w:rsidR="007A4C09" w:rsidRPr="00D54763" w:rsidRDefault="007A4C09" w:rsidP="007A4C09">
            <w:pPr>
              <w:spacing w:after="0" w:line="240" w:lineRule="auto"/>
              <w:jc w:val="right"/>
              <w:rPr>
                <w:rFonts w:ascii="Times New Roman" w:eastAsia="Times New Roman" w:hAnsi="Times New Roman" w:cs="Times New Roman"/>
                <w:kern w:val="0"/>
                <w:sz w:val="22"/>
                <w:szCs w:val="22"/>
                <w:lang w:val="sr-Cyrl-RS"/>
                <w14:ligatures w14:val="none"/>
              </w:rPr>
            </w:pPr>
            <w:r w:rsidRPr="00D54763">
              <w:rPr>
                <w:rFonts w:ascii="Times New Roman" w:eastAsia="Times New Roman" w:hAnsi="Times New Roman" w:cs="Times New Roman"/>
                <w:kern w:val="0"/>
                <w:sz w:val="22"/>
                <w:szCs w:val="22"/>
                <w:lang w:val="sr-Cyrl-RS"/>
                <w14:ligatures w14:val="none"/>
              </w:rPr>
              <w:t>100,0</w:t>
            </w:r>
          </w:p>
        </w:tc>
      </w:tr>
    </w:tbl>
    <w:p w14:paraId="75938E53" w14:textId="77777777" w:rsidR="007A4C09" w:rsidRPr="00D54763" w:rsidRDefault="007A4C09" w:rsidP="007A4C09">
      <w:pPr>
        <w:spacing w:before="60" w:after="120" w:line="240" w:lineRule="auto"/>
        <w:rPr>
          <w:rFonts w:ascii="Times New Roman" w:hAnsi="Times New Roman" w:cs="Times New Roman"/>
          <w:bCs/>
          <w:iCs/>
          <w:kern w:val="0"/>
          <w:sz w:val="20"/>
          <w:szCs w:val="20"/>
          <w:shd w:val="clear" w:color="auto" w:fill="FFFFFF"/>
        </w:rPr>
      </w:pPr>
      <w:r w:rsidRPr="00D54763">
        <w:rPr>
          <w:rFonts w:ascii="Times New Roman" w:hAnsi="Times New Roman" w:cs="Times New Roman"/>
          <w:bCs/>
          <w:iCs/>
          <w:kern w:val="0"/>
          <w:sz w:val="20"/>
          <w:szCs w:val="20"/>
          <w:shd w:val="clear" w:color="auto" w:fill="FFFFFF"/>
          <w:lang w:val="sr-Cyrl-RS"/>
        </w:rPr>
        <w:t>Извор: МУСТ</w:t>
      </w:r>
    </w:p>
    <w:p w14:paraId="38C7EA1C" w14:textId="77777777"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shd w:val="clear" w:color="auto" w:fill="FFFFFF"/>
          <w:lang w:val="sr-Cyrl-RS"/>
        </w:rPr>
        <w:t xml:space="preserve">Постојећи Закон је унапредио систем заштите потрошача кроз унапређење </w:t>
      </w:r>
      <w:r w:rsidRPr="00D54763">
        <w:rPr>
          <w:rFonts w:ascii="Times New Roman" w:hAnsi="Times New Roman" w:cs="Times New Roman"/>
          <w:bCs/>
          <w:kern w:val="0"/>
          <w:shd w:val="clear" w:color="auto" w:fill="FFFFFF"/>
          <w:lang w:val="sr-Cyrl-RS"/>
        </w:rPr>
        <w:t xml:space="preserve">Националног регистара потрошачких приговора (у даљем тексту: Регистар), у складу са добром европском праксом. </w:t>
      </w:r>
      <w:r w:rsidRPr="00D54763">
        <w:rPr>
          <w:rFonts w:ascii="Times New Roman" w:hAnsi="Times New Roman" w:cs="Times New Roman"/>
          <w:kern w:val="0"/>
          <w:lang w:val="sr-Cyrl-RS"/>
        </w:rPr>
        <w:t>Вођење Регистра, који представља информатичку платформу</w:t>
      </w:r>
      <w:r w:rsidRPr="00D54763">
        <w:rPr>
          <w:rFonts w:ascii="Times New Roman" w:hAnsi="Times New Roman" w:cs="Times New Roman"/>
          <w:spacing w:val="-13"/>
          <w:kern w:val="0"/>
          <w:lang w:val="sr-Cyrl-RS"/>
        </w:rPr>
        <w:t xml:space="preserve"> </w:t>
      </w:r>
      <w:r w:rsidRPr="00D54763">
        <w:rPr>
          <w:rFonts w:ascii="Times New Roman" w:hAnsi="Times New Roman" w:cs="Times New Roman"/>
          <w:kern w:val="0"/>
          <w:lang w:val="sr-Cyrl-RS"/>
        </w:rPr>
        <w:t>за</w:t>
      </w:r>
      <w:r w:rsidRPr="00D54763">
        <w:rPr>
          <w:rFonts w:ascii="Times New Roman" w:hAnsi="Times New Roman" w:cs="Times New Roman"/>
          <w:spacing w:val="-10"/>
          <w:kern w:val="0"/>
          <w:lang w:val="sr-Cyrl-RS"/>
        </w:rPr>
        <w:t xml:space="preserve"> </w:t>
      </w:r>
      <w:r w:rsidRPr="00D54763">
        <w:rPr>
          <w:rFonts w:ascii="Times New Roman" w:hAnsi="Times New Roman" w:cs="Times New Roman"/>
          <w:kern w:val="0"/>
          <w:lang w:val="sr-Cyrl-RS"/>
        </w:rPr>
        <w:t>пријем</w:t>
      </w:r>
      <w:r w:rsidRPr="00D54763">
        <w:rPr>
          <w:rFonts w:ascii="Times New Roman" w:hAnsi="Times New Roman" w:cs="Times New Roman"/>
          <w:spacing w:val="-10"/>
          <w:kern w:val="0"/>
          <w:lang w:val="sr-Cyrl-RS"/>
        </w:rPr>
        <w:t xml:space="preserve"> </w:t>
      </w:r>
      <w:r w:rsidRPr="00D54763">
        <w:rPr>
          <w:rFonts w:ascii="Times New Roman" w:hAnsi="Times New Roman" w:cs="Times New Roman"/>
          <w:kern w:val="0"/>
          <w:lang w:val="sr-Cyrl-RS"/>
        </w:rPr>
        <w:t>и</w:t>
      </w:r>
      <w:r w:rsidRPr="00D54763">
        <w:rPr>
          <w:rFonts w:ascii="Times New Roman" w:hAnsi="Times New Roman" w:cs="Times New Roman"/>
          <w:spacing w:val="-7"/>
          <w:kern w:val="0"/>
          <w:lang w:val="sr-Cyrl-RS"/>
        </w:rPr>
        <w:t xml:space="preserve"> </w:t>
      </w:r>
      <w:r w:rsidRPr="00D54763">
        <w:rPr>
          <w:rFonts w:ascii="Times New Roman" w:hAnsi="Times New Roman" w:cs="Times New Roman"/>
          <w:kern w:val="0"/>
          <w:lang w:val="sr-Cyrl-RS"/>
        </w:rPr>
        <w:t>решавање</w:t>
      </w:r>
      <w:r w:rsidRPr="00D54763">
        <w:rPr>
          <w:rFonts w:ascii="Times New Roman" w:hAnsi="Times New Roman" w:cs="Times New Roman"/>
          <w:spacing w:val="-10"/>
          <w:kern w:val="0"/>
          <w:lang w:val="sr-Cyrl-RS"/>
        </w:rPr>
        <w:t xml:space="preserve"> </w:t>
      </w:r>
      <w:r w:rsidRPr="00D54763">
        <w:rPr>
          <w:rFonts w:ascii="Times New Roman" w:hAnsi="Times New Roman" w:cs="Times New Roman"/>
          <w:kern w:val="0"/>
          <w:lang w:val="sr-Cyrl-RS"/>
        </w:rPr>
        <w:t>приговора</w:t>
      </w:r>
      <w:r w:rsidRPr="00D54763">
        <w:rPr>
          <w:rFonts w:ascii="Times New Roman" w:hAnsi="Times New Roman" w:cs="Times New Roman"/>
          <w:spacing w:val="-10"/>
          <w:kern w:val="0"/>
          <w:lang w:val="sr-Cyrl-RS"/>
        </w:rPr>
        <w:t xml:space="preserve"> </w:t>
      </w:r>
      <w:r w:rsidRPr="00D54763">
        <w:rPr>
          <w:rFonts w:ascii="Times New Roman" w:hAnsi="Times New Roman" w:cs="Times New Roman"/>
          <w:kern w:val="0"/>
          <w:lang w:val="sr-Cyrl-RS"/>
        </w:rPr>
        <w:t>потрошача,</w:t>
      </w:r>
      <w:r w:rsidRPr="00D54763">
        <w:rPr>
          <w:rFonts w:ascii="Times New Roman" w:hAnsi="Times New Roman" w:cs="Times New Roman"/>
          <w:spacing w:val="-9"/>
          <w:kern w:val="0"/>
          <w:lang w:val="sr-Cyrl-RS"/>
        </w:rPr>
        <w:t xml:space="preserve"> </w:t>
      </w:r>
      <w:r w:rsidRPr="00D54763">
        <w:rPr>
          <w:rFonts w:ascii="Times New Roman" w:hAnsi="Times New Roman" w:cs="Times New Roman"/>
          <w:kern w:val="0"/>
          <w:lang w:val="sr-Cyrl-RS"/>
        </w:rPr>
        <w:t>као</w:t>
      </w:r>
      <w:r w:rsidRPr="00D54763">
        <w:rPr>
          <w:rFonts w:ascii="Times New Roman" w:hAnsi="Times New Roman" w:cs="Times New Roman"/>
          <w:spacing w:val="-8"/>
          <w:kern w:val="0"/>
          <w:lang w:val="sr-Cyrl-RS"/>
        </w:rPr>
        <w:t xml:space="preserve"> </w:t>
      </w:r>
      <w:r w:rsidRPr="00D54763">
        <w:rPr>
          <w:rFonts w:ascii="Times New Roman" w:hAnsi="Times New Roman" w:cs="Times New Roman"/>
          <w:kern w:val="0"/>
          <w:lang w:val="sr-Cyrl-RS"/>
        </w:rPr>
        <w:t>и за</w:t>
      </w:r>
      <w:r w:rsidRPr="00D54763">
        <w:rPr>
          <w:rFonts w:ascii="Times New Roman" w:hAnsi="Times New Roman" w:cs="Times New Roman"/>
          <w:spacing w:val="-8"/>
          <w:kern w:val="0"/>
          <w:lang w:val="sr-Cyrl-RS"/>
        </w:rPr>
        <w:t xml:space="preserve"> </w:t>
      </w:r>
      <w:r w:rsidRPr="00D54763">
        <w:rPr>
          <w:rFonts w:ascii="Times New Roman" w:hAnsi="Times New Roman" w:cs="Times New Roman"/>
          <w:kern w:val="0"/>
          <w:lang w:val="sr-Cyrl-RS"/>
        </w:rPr>
        <w:t>анализу</w:t>
      </w:r>
      <w:r w:rsidRPr="00D54763">
        <w:rPr>
          <w:rFonts w:ascii="Times New Roman" w:hAnsi="Times New Roman" w:cs="Times New Roman"/>
          <w:spacing w:val="-11"/>
          <w:kern w:val="0"/>
          <w:lang w:val="sr-Cyrl-RS"/>
        </w:rPr>
        <w:t xml:space="preserve"> добијених </w:t>
      </w:r>
      <w:r w:rsidRPr="00D54763">
        <w:rPr>
          <w:rFonts w:ascii="Times New Roman" w:hAnsi="Times New Roman" w:cs="Times New Roman"/>
          <w:kern w:val="0"/>
          <w:lang w:val="sr-Cyrl-RS"/>
        </w:rPr>
        <w:t>података,</w:t>
      </w:r>
      <w:r w:rsidRPr="00D54763">
        <w:rPr>
          <w:rFonts w:ascii="Times New Roman" w:hAnsi="Times New Roman" w:cs="Times New Roman"/>
          <w:spacing w:val="-8"/>
          <w:kern w:val="0"/>
          <w:lang w:val="sr-Cyrl-RS"/>
        </w:rPr>
        <w:t xml:space="preserve"> </w:t>
      </w:r>
      <w:r w:rsidRPr="00D54763">
        <w:rPr>
          <w:rFonts w:ascii="Times New Roman" w:hAnsi="Times New Roman" w:cs="Times New Roman"/>
          <w:kern w:val="0"/>
          <w:lang w:val="sr-Cyrl-RS"/>
        </w:rPr>
        <w:t>омогућава праћење понашања учесника на тржишту у смислу препознавања примене непоштене пословне праксе и уговарање неправичних уговорних одредби у потрошачким уговорима.</w:t>
      </w:r>
    </w:p>
    <w:p w14:paraId="686CF3A2" w14:textId="77777777"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Један</w:t>
      </w:r>
      <w:r w:rsidRPr="00D54763">
        <w:rPr>
          <w:rFonts w:ascii="Times New Roman" w:hAnsi="Times New Roman" w:cs="Times New Roman"/>
          <w:spacing w:val="-5"/>
          <w:kern w:val="0"/>
          <w:lang w:val="sr-Cyrl-RS"/>
        </w:rPr>
        <w:t xml:space="preserve"> </w:t>
      </w:r>
      <w:r w:rsidRPr="00D54763">
        <w:rPr>
          <w:rFonts w:ascii="Times New Roman" w:hAnsi="Times New Roman" w:cs="Times New Roman"/>
          <w:kern w:val="0"/>
          <w:lang w:val="sr-Cyrl-RS"/>
        </w:rPr>
        <w:t>од</w:t>
      </w:r>
      <w:r w:rsidRPr="00D54763">
        <w:rPr>
          <w:rFonts w:ascii="Times New Roman" w:hAnsi="Times New Roman" w:cs="Times New Roman"/>
          <w:spacing w:val="-7"/>
          <w:kern w:val="0"/>
          <w:lang w:val="sr-Cyrl-RS"/>
        </w:rPr>
        <w:t xml:space="preserve"> </w:t>
      </w:r>
      <w:r w:rsidRPr="00D54763">
        <w:rPr>
          <w:rFonts w:ascii="Times New Roman" w:hAnsi="Times New Roman" w:cs="Times New Roman"/>
          <w:kern w:val="0"/>
          <w:lang w:val="sr-Cyrl-RS"/>
        </w:rPr>
        <w:t>начина</w:t>
      </w:r>
      <w:r w:rsidRPr="00D54763">
        <w:rPr>
          <w:rFonts w:ascii="Times New Roman" w:hAnsi="Times New Roman" w:cs="Times New Roman"/>
          <w:spacing w:val="-9"/>
          <w:kern w:val="0"/>
          <w:lang w:val="sr-Cyrl-RS"/>
        </w:rPr>
        <w:t xml:space="preserve"> </w:t>
      </w:r>
      <w:r w:rsidRPr="00D54763">
        <w:rPr>
          <w:rFonts w:ascii="Times New Roman" w:hAnsi="Times New Roman" w:cs="Times New Roman"/>
          <w:kern w:val="0"/>
          <w:lang w:val="sr-Cyrl-RS"/>
        </w:rPr>
        <w:t>на</w:t>
      </w:r>
      <w:r w:rsidRPr="00D54763">
        <w:rPr>
          <w:rFonts w:ascii="Times New Roman" w:hAnsi="Times New Roman" w:cs="Times New Roman"/>
          <w:spacing w:val="-6"/>
          <w:kern w:val="0"/>
          <w:lang w:val="sr-Cyrl-RS"/>
        </w:rPr>
        <w:t xml:space="preserve"> </w:t>
      </w:r>
      <w:r w:rsidRPr="00D54763">
        <w:rPr>
          <w:rFonts w:ascii="Times New Roman" w:hAnsi="Times New Roman" w:cs="Times New Roman"/>
          <w:kern w:val="0"/>
          <w:lang w:val="sr-Cyrl-RS"/>
        </w:rPr>
        <w:t>који</w:t>
      </w:r>
      <w:r w:rsidRPr="00D54763">
        <w:rPr>
          <w:rFonts w:ascii="Times New Roman" w:hAnsi="Times New Roman" w:cs="Times New Roman"/>
          <w:spacing w:val="-7"/>
          <w:kern w:val="0"/>
          <w:lang w:val="sr-Cyrl-RS"/>
        </w:rPr>
        <w:t xml:space="preserve"> </w:t>
      </w:r>
      <w:r w:rsidRPr="00D54763">
        <w:rPr>
          <w:rFonts w:ascii="Times New Roman" w:hAnsi="Times New Roman" w:cs="Times New Roman"/>
          <w:kern w:val="0"/>
          <w:lang w:val="sr-Cyrl-RS"/>
        </w:rPr>
        <w:t>се обезбеђује</w:t>
      </w:r>
      <w:r w:rsidRPr="00D54763">
        <w:rPr>
          <w:rFonts w:ascii="Times New Roman" w:hAnsi="Times New Roman" w:cs="Times New Roman"/>
          <w:spacing w:val="-7"/>
          <w:kern w:val="0"/>
          <w:lang w:val="sr-Cyrl-RS"/>
        </w:rPr>
        <w:t xml:space="preserve"> </w:t>
      </w:r>
      <w:r w:rsidRPr="00D54763">
        <w:rPr>
          <w:rFonts w:ascii="Times New Roman" w:hAnsi="Times New Roman" w:cs="Times New Roman"/>
          <w:kern w:val="0"/>
          <w:lang w:val="sr-Cyrl-RS"/>
        </w:rPr>
        <w:t>функционисање</w:t>
      </w:r>
      <w:r w:rsidRPr="00D54763">
        <w:rPr>
          <w:rFonts w:ascii="Times New Roman" w:hAnsi="Times New Roman" w:cs="Times New Roman"/>
          <w:spacing w:val="-6"/>
          <w:kern w:val="0"/>
          <w:lang w:val="sr-Cyrl-RS"/>
        </w:rPr>
        <w:t xml:space="preserve"> </w:t>
      </w:r>
      <w:r w:rsidRPr="00D54763">
        <w:rPr>
          <w:rFonts w:ascii="Times New Roman" w:hAnsi="Times New Roman" w:cs="Times New Roman"/>
          <w:kern w:val="0"/>
          <w:lang w:val="sr-Cyrl-RS"/>
        </w:rPr>
        <w:t>и</w:t>
      </w:r>
      <w:r w:rsidRPr="00D54763">
        <w:rPr>
          <w:rFonts w:ascii="Times New Roman" w:hAnsi="Times New Roman" w:cs="Times New Roman"/>
          <w:spacing w:val="-5"/>
          <w:kern w:val="0"/>
          <w:lang w:val="sr-Cyrl-RS"/>
        </w:rPr>
        <w:t xml:space="preserve"> </w:t>
      </w:r>
      <w:r w:rsidRPr="00D54763">
        <w:rPr>
          <w:rFonts w:ascii="Times New Roman" w:hAnsi="Times New Roman" w:cs="Times New Roman"/>
          <w:kern w:val="0"/>
          <w:lang w:val="sr-Cyrl-RS"/>
        </w:rPr>
        <w:t>адекватно</w:t>
      </w:r>
      <w:r w:rsidRPr="00D54763">
        <w:rPr>
          <w:rFonts w:ascii="Times New Roman" w:hAnsi="Times New Roman" w:cs="Times New Roman"/>
          <w:spacing w:val="-5"/>
          <w:kern w:val="0"/>
          <w:lang w:val="sr-Cyrl-RS"/>
        </w:rPr>
        <w:t xml:space="preserve"> </w:t>
      </w:r>
      <w:r w:rsidRPr="00D54763">
        <w:rPr>
          <w:rFonts w:ascii="Times New Roman" w:hAnsi="Times New Roman" w:cs="Times New Roman"/>
          <w:kern w:val="0"/>
          <w:lang w:val="sr-Cyrl-RS"/>
        </w:rPr>
        <w:t>вођење</w:t>
      </w:r>
      <w:r w:rsidRPr="00D54763">
        <w:rPr>
          <w:rFonts w:ascii="Times New Roman" w:hAnsi="Times New Roman" w:cs="Times New Roman"/>
          <w:spacing w:val="-7"/>
          <w:kern w:val="0"/>
          <w:lang w:val="sr-Cyrl-RS"/>
        </w:rPr>
        <w:t xml:space="preserve"> </w:t>
      </w:r>
      <w:r w:rsidRPr="00D54763">
        <w:rPr>
          <w:rFonts w:ascii="Times New Roman" w:hAnsi="Times New Roman" w:cs="Times New Roman"/>
          <w:kern w:val="0"/>
          <w:lang w:val="sr-Cyrl-RS"/>
        </w:rPr>
        <w:t>овог информационог система за заштиту потрошача, јесте и путем закључивања уговора</w:t>
      </w:r>
      <w:r w:rsidRPr="00D54763">
        <w:rPr>
          <w:rFonts w:ascii="Times New Roman" w:hAnsi="Times New Roman" w:cs="Times New Roman"/>
          <w:spacing w:val="-25"/>
          <w:kern w:val="0"/>
          <w:lang w:val="sr-Cyrl-RS"/>
        </w:rPr>
        <w:t xml:space="preserve"> </w:t>
      </w:r>
      <w:r w:rsidRPr="00D54763">
        <w:rPr>
          <w:rFonts w:ascii="Times New Roman" w:hAnsi="Times New Roman" w:cs="Times New Roman"/>
          <w:kern w:val="0"/>
          <w:lang w:val="sr-Cyrl-RS"/>
        </w:rPr>
        <w:t>са удружењима и савезима удружења за заштиту потрошача</w:t>
      </w:r>
      <w:r w:rsidRPr="00D54763">
        <w:rPr>
          <w:rFonts w:ascii="Times New Roman" w:hAnsi="Times New Roman" w:cs="Times New Roman"/>
          <w:kern w:val="0"/>
          <w:vertAlign w:val="superscript"/>
          <w:lang w:val="sr-Cyrl-RS"/>
        </w:rPr>
        <w:footnoteReference w:id="2"/>
      </w:r>
      <w:r w:rsidRPr="00D54763">
        <w:rPr>
          <w:rFonts w:ascii="Times New Roman" w:hAnsi="Times New Roman" w:cs="Times New Roman"/>
          <w:kern w:val="0"/>
          <w:lang w:val="sr-Cyrl-RS"/>
        </w:rPr>
        <w:t xml:space="preserve"> којим се финансирају по Јавном конкурсу одабрани програми удружења и савеза удружења за заштиту потрошача.</w:t>
      </w:r>
      <w:r w:rsidRPr="00D54763">
        <w:rPr>
          <w:rFonts w:ascii="Times New Roman" w:hAnsi="Times New Roman" w:cs="Times New Roman"/>
          <w:spacing w:val="-40"/>
          <w:kern w:val="0"/>
          <w:lang w:val="sr-Cyrl-RS"/>
        </w:rPr>
        <w:t xml:space="preserve"> </w:t>
      </w:r>
      <w:r w:rsidRPr="00D54763">
        <w:rPr>
          <w:rFonts w:ascii="Times New Roman" w:hAnsi="Times New Roman" w:cs="Times New Roman"/>
          <w:kern w:val="0"/>
          <w:lang w:val="sr-Cyrl-RS"/>
        </w:rPr>
        <w:t xml:space="preserve">На основу ових уговора, поменута удружења као корисници средстава преузимају одређене обавезе у вези са радом </w:t>
      </w:r>
      <w:r w:rsidRPr="00D54763">
        <w:rPr>
          <w:rFonts w:ascii="Times New Roman" w:hAnsi="Times New Roman" w:cs="Times New Roman"/>
          <w:bCs/>
          <w:kern w:val="0"/>
          <w:shd w:val="clear" w:color="auto" w:fill="FFFFFF"/>
          <w:lang w:val="sr-Cyrl-RS"/>
        </w:rPr>
        <w:t>Регистра</w:t>
      </w:r>
      <w:r w:rsidRPr="00D54763">
        <w:rPr>
          <w:rFonts w:ascii="Times New Roman" w:hAnsi="Times New Roman" w:cs="Times New Roman"/>
          <w:kern w:val="0"/>
          <w:lang w:val="sr-Cyrl-RS"/>
        </w:rPr>
        <w:t>.</w:t>
      </w:r>
      <w:r w:rsidRPr="00D54763">
        <w:rPr>
          <w:rFonts w:ascii="Times New Roman" w:hAnsi="Times New Roman" w:cs="Times New Roman"/>
          <w:spacing w:val="-10"/>
          <w:kern w:val="0"/>
          <w:lang w:val="sr-Cyrl-RS"/>
        </w:rPr>
        <w:t xml:space="preserve"> </w:t>
      </w:r>
      <w:r w:rsidRPr="00D54763">
        <w:rPr>
          <w:rFonts w:ascii="Times New Roman" w:hAnsi="Times New Roman" w:cs="Times New Roman"/>
          <w:kern w:val="0"/>
          <w:lang w:val="sr-Cyrl-RS"/>
        </w:rPr>
        <w:t>Удружења</w:t>
      </w:r>
      <w:r w:rsidRPr="00D54763">
        <w:rPr>
          <w:rFonts w:ascii="Times New Roman" w:hAnsi="Times New Roman" w:cs="Times New Roman"/>
          <w:spacing w:val="-10"/>
          <w:kern w:val="0"/>
          <w:lang w:val="sr-Cyrl-RS"/>
        </w:rPr>
        <w:t xml:space="preserve"> </w:t>
      </w:r>
      <w:r w:rsidRPr="00D54763">
        <w:rPr>
          <w:rFonts w:ascii="Times New Roman" w:hAnsi="Times New Roman" w:cs="Times New Roman"/>
          <w:kern w:val="0"/>
          <w:lang w:val="sr-Cyrl-RS"/>
        </w:rPr>
        <w:t>имају</w:t>
      </w:r>
      <w:r w:rsidRPr="00D54763">
        <w:rPr>
          <w:rFonts w:ascii="Times New Roman" w:hAnsi="Times New Roman" w:cs="Times New Roman"/>
          <w:spacing w:val="-9"/>
          <w:kern w:val="0"/>
          <w:lang w:val="sr-Cyrl-RS"/>
        </w:rPr>
        <w:t xml:space="preserve"> </w:t>
      </w:r>
      <w:r w:rsidRPr="00D54763">
        <w:rPr>
          <w:rFonts w:ascii="Times New Roman" w:hAnsi="Times New Roman" w:cs="Times New Roman"/>
          <w:kern w:val="0"/>
          <w:lang w:val="sr-Cyrl-RS"/>
        </w:rPr>
        <w:t>право</w:t>
      </w:r>
      <w:r w:rsidRPr="00D54763">
        <w:rPr>
          <w:rFonts w:ascii="Times New Roman" w:hAnsi="Times New Roman" w:cs="Times New Roman"/>
          <w:spacing w:val="-9"/>
          <w:kern w:val="0"/>
          <w:lang w:val="sr-Cyrl-RS"/>
        </w:rPr>
        <w:t xml:space="preserve"> </w:t>
      </w:r>
      <w:r w:rsidRPr="00D54763">
        <w:rPr>
          <w:rFonts w:ascii="Times New Roman" w:hAnsi="Times New Roman" w:cs="Times New Roman"/>
          <w:kern w:val="0"/>
          <w:lang w:val="sr-Cyrl-RS"/>
        </w:rPr>
        <w:t>на</w:t>
      </w:r>
      <w:r w:rsidRPr="00D54763">
        <w:rPr>
          <w:rFonts w:ascii="Times New Roman" w:hAnsi="Times New Roman" w:cs="Times New Roman"/>
          <w:spacing w:val="-10"/>
          <w:kern w:val="0"/>
          <w:lang w:val="sr-Cyrl-RS"/>
        </w:rPr>
        <w:t xml:space="preserve"> </w:t>
      </w:r>
      <w:r w:rsidRPr="00D54763">
        <w:rPr>
          <w:rFonts w:ascii="Times New Roman" w:hAnsi="Times New Roman" w:cs="Times New Roman"/>
          <w:kern w:val="0"/>
          <w:lang w:val="sr-Cyrl-RS"/>
        </w:rPr>
        <w:t>приступ</w:t>
      </w:r>
      <w:r w:rsidRPr="00D54763">
        <w:rPr>
          <w:rFonts w:ascii="Times New Roman" w:hAnsi="Times New Roman" w:cs="Times New Roman"/>
          <w:spacing w:val="-6"/>
          <w:kern w:val="0"/>
          <w:lang w:val="sr-Cyrl-RS"/>
        </w:rPr>
        <w:t xml:space="preserve"> </w:t>
      </w:r>
      <w:r w:rsidRPr="00D54763">
        <w:rPr>
          <w:rFonts w:ascii="Times New Roman" w:hAnsi="Times New Roman" w:cs="Times New Roman"/>
          <w:kern w:val="0"/>
          <w:lang w:val="sr-Cyrl-RS"/>
        </w:rPr>
        <w:t>и</w:t>
      </w:r>
      <w:r w:rsidRPr="00D54763">
        <w:rPr>
          <w:rFonts w:ascii="Times New Roman" w:hAnsi="Times New Roman" w:cs="Times New Roman"/>
          <w:spacing w:val="-8"/>
          <w:kern w:val="0"/>
          <w:lang w:val="sr-Cyrl-RS"/>
        </w:rPr>
        <w:t xml:space="preserve"> </w:t>
      </w:r>
      <w:r w:rsidRPr="00D54763">
        <w:rPr>
          <w:rFonts w:ascii="Times New Roman" w:hAnsi="Times New Roman" w:cs="Times New Roman"/>
          <w:kern w:val="0"/>
          <w:lang w:val="sr-Cyrl-RS"/>
        </w:rPr>
        <w:t>коришћење</w:t>
      </w:r>
      <w:r w:rsidRPr="00D54763">
        <w:rPr>
          <w:rFonts w:ascii="Times New Roman" w:hAnsi="Times New Roman" w:cs="Times New Roman"/>
          <w:spacing w:val="-11"/>
          <w:kern w:val="0"/>
          <w:lang w:val="sr-Cyrl-RS"/>
        </w:rPr>
        <w:t xml:space="preserve"> </w:t>
      </w:r>
      <w:r w:rsidRPr="00D54763">
        <w:rPr>
          <w:rFonts w:ascii="Times New Roman" w:hAnsi="Times New Roman" w:cs="Times New Roman"/>
          <w:kern w:val="0"/>
          <w:lang w:val="sr-Cyrl-RS"/>
        </w:rPr>
        <w:t>Регистра у циљу примања, евидентирања, поступања по приговорима потрошача и уноса истих у јединствену базу</w:t>
      </w:r>
      <w:r w:rsidRPr="00D54763">
        <w:rPr>
          <w:rFonts w:ascii="Times New Roman" w:hAnsi="Times New Roman" w:cs="Times New Roman"/>
          <w:spacing w:val="-17"/>
          <w:kern w:val="0"/>
          <w:lang w:val="sr-Cyrl-RS"/>
        </w:rPr>
        <w:t xml:space="preserve"> </w:t>
      </w:r>
      <w:r w:rsidRPr="00D54763">
        <w:rPr>
          <w:rFonts w:ascii="Times New Roman" w:hAnsi="Times New Roman" w:cs="Times New Roman"/>
          <w:kern w:val="0"/>
          <w:lang w:val="sr-Cyrl-RS"/>
        </w:rPr>
        <w:t>Регистра.</w:t>
      </w:r>
    </w:p>
    <w:p w14:paraId="36CB8849" w14:textId="77777777"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У регионалним удружењима за заштиту потрошача (регионална саветовалишта</w:t>
      </w:r>
      <w:r w:rsidRPr="00D54763">
        <w:rPr>
          <w:rFonts w:ascii="Times New Roman" w:hAnsi="Times New Roman" w:cs="Times New Roman"/>
          <w:kern w:val="0"/>
          <w:vertAlign w:val="superscript"/>
          <w:lang w:val="sr-Cyrl-RS"/>
        </w:rPr>
        <w:footnoteReference w:id="3"/>
      </w:r>
      <w:r w:rsidRPr="00D54763">
        <w:rPr>
          <w:rFonts w:ascii="Times New Roman" w:hAnsi="Times New Roman" w:cs="Times New Roman"/>
          <w:kern w:val="0"/>
          <w:lang w:val="sr-Cyrl-RS"/>
        </w:rPr>
        <w:t>) на годишњем нивоу се евидентира број потрошачких приговора</w:t>
      </w:r>
      <w:r w:rsidRPr="00D54763">
        <w:rPr>
          <w:rFonts w:ascii="Times New Roman" w:hAnsi="Times New Roman" w:cs="Times New Roman"/>
          <w:kern w:val="0"/>
          <w:vertAlign w:val="superscript"/>
          <w:lang w:val="sr-Cyrl-RS"/>
        </w:rPr>
        <w:footnoteReference w:id="4"/>
      </w:r>
      <w:r w:rsidRPr="00D54763">
        <w:rPr>
          <w:rFonts w:ascii="Times New Roman" w:hAnsi="Times New Roman" w:cs="Times New Roman"/>
          <w:kern w:val="0"/>
          <w:lang w:val="sr-Cyrl-RS"/>
        </w:rPr>
        <w:t>. Анализа података о потрошачким приговорима у периоду 2021-2024. године указује на тренд њиховог смањивања на годишњем нивоу (-2,6% у 2022. мг, -16,6% у 2023. мг, -32% у 2024. мг), односно број приговора се смањио за 45% у наведеном периоду (око 10.000 потрошачких приговора мање у 2024. у односу на 2021. годину).</w:t>
      </w:r>
    </w:p>
    <w:p w14:paraId="39382AB7" w14:textId="77777777" w:rsidR="007A4C09" w:rsidRPr="00D54763" w:rsidRDefault="007A4C09" w:rsidP="007A4C09">
      <w:pPr>
        <w:widowControl w:val="0"/>
        <w:autoSpaceDE w:val="0"/>
        <w:autoSpaceDN w:val="0"/>
        <w:spacing w:before="154"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 xml:space="preserve">Удружења за заштиту потрошача својим активностима доприносе унапређењу заштите потрошача у Републици Србији кроз информисање и едукацију потрошача о њиховима правима, давање савета потрошачима у конкретном случају, пружање правне помоћи потрошачима у решавању конкретног проблема (усмени контакт са трговцем – телефоном, писани приговор трговцу са назнаком законске основе права потрошача, и др.), заступања потрошача у судским и вансудским поступцима (сачињавање опомене пред утужење, као и предузимање свих законом предвиђених радњи). Највећи број </w:t>
      </w:r>
      <w:r w:rsidRPr="00D54763">
        <w:rPr>
          <w:rFonts w:ascii="Times New Roman" w:eastAsia="Times New Roman" w:hAnsi="Times New Roman" w:cs="Times New Roman"/>
          <w:kern w:val="0"/>
          <w:lang w:val="sr-Cyrl-RS"/>
        </w:rPr>
        <w:lastRenderedPageBreak/>
        <w:t>приговора потрошача удружења су решавала информисањем и давањем савета (82,2% у 2024. години), док је знатно мањи број приговора решен писањем поднеска или опоменом пред утужење (9,1% у 2024. години). Учешће потрошачких приговора који су удружења решавала посредовањем, односно преговарањем између потрошача и трговаца или пружаоца услуга је на ниском нивоу (7,5% у 2024. години), док је број случајева заступања на суду скоро занемарљив (16 у 2024. години).</w:t>
      </w:r>
    </w:p>
    <w:p w14:paraId="3ACB9249" w14:textId="77777777" w:rsidR="007A4C09" w:rsidRPr="00D54763" w:rsidRDefault="007A4C09" w:rsidP="007A4C09">
      <w:pPr>
        <w:spacing w:after="120" w:line="240" w:lineRule="auto"/>
        <w:rPr>
          <w:rFonts w:ascii="Times New Roman" w:hAnsi="Times New Roman" w:cs="Times New Roman"/>
          <w:bCs/>
          <w:iCs/>
          <w:kern w:val="0"/>
          <w:shd w:val="clear" w:color="auto" w:fill="FFFFFF"/>
          <w:lang w:val="sr-Cyrl-RS"/>
        </w:rPr>
      </w:pPr>
      <w:r w:rsidRPr="00D54763">
        <w:rPr>
          <w:rFonts w:ascii="Times New Roman" w:hAnsi="Times New Roman" w:cs="Times New Roman"/>
          <w:bCs/>
          <w:iCs/>
          <w:kern w:val="0"/>
          <w:shd w:val="clear" w:color="auto" w:fill="FFFFFF"/>
          <w:lang w:val="sr-Cyrl-RS"/>
        </w:rPr>
        <w:t>Табела 3: Преглед приговора потрошача према врсти помоћи, 2021-2024.</w:t>
      </w:r>
    </w:p>
    <w:tbl>
      <w:tblPr>
        <w:tblStyle w:val="TableGrid"/>
        <w:tblW w:w="8926" w:type="dxa"/>
        <w:jc w:val="center"/>
        <w:tblLayout w:type="fixed"/>
        <w:tblCellMar>
          <w:left w:w="57" w:type="dxa"/>
          <w:right w:w="57" w:type="dxa"/>
        </w:tblCellMar>
        <w:tblLook w:val="04A0" w:firstRow="1" w:lastRow="0" w:firstColumn="1" w:lastColumn="0" w:noHBand="0" w:noVBand="1"/>
      </w:tblPr>
      <w:tblGrid>
        <w:gridCol w:w="1980"/>
        <w:gridCol w:w="868"/>
        <w:gridCol w:w="868"/>
        <w:gridCol w:w="868"/>
        <w:gridCol w:w="869"/>
        <w:gridCol w:w="868"/>
        <w:gridCol w:w="868"/>
        <w:gridCol w:w="868"/>
        <w:gridCol w:w="869"/>
      </w:tblGrid>
      <w:tr w:rsidR="00FB2E2F" w:rsidRPr="00D54763" w14:paraId="64D7CCCB" w14:textId="77777777" w:rsidTr="004668C3">
        <w:trPr>
          <w:trHeight w:val="284"/>
          <w:jc w:val="center"/>
        </w:trPr>
        <w:tc>
          <w:tcPr>
            <w:tcW w:w="1980" w:type="dxa"/>
            <w:vMerge w:val="restart"/>
            <w:vAlign w:val="center"/>
          </w:tcPr>
          <w:p w14:paraId="2EB7D243"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Врста помоћи</w:t>
            </w:r>
          </w:p>
        </w:tc>
        <w:tc>
          <w:tcPr>
            <w:tcW w:w="1736" w:type="dxa"/>
            <w:gridSpan w:val="2"/>
            <w:vAlign w:val="center"/>
          </w:tcPr>
          <w:p w14:paraId="5D0A22B7"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2021.</w:t>
            </w:r>
          </w:p>
        </w:tc>
        <w:tc>
          <w:tcPr>
            <w:tcW w:w="1737" w:type="dxa"/>
            <w:gridSpan w:val="2"/>
            <w:vAlign w:val="center"/>
          </w:tcPr>
          <w:p w14:paraId="68E2A02B"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2022.</w:t>
            </w:r>
          </w:p>
        </w:tc>
        <w:tc>
          <w:tcPr>
            <w:tcW w:w="1736" w:type="dxa"/>
            <w:gridSpan w:val="2"/>
            <w:vAlign w:val="center"/>
          </w:tcPr>
          <w:p w14:paraId="59277BB8"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2023.</w:t>
            </w:r>
          </w:p>
        </w:tc>
        <w:tc>
          <w:tcPr>
            <w:tcW w:w="1737" w:type="dxa"/>
            <w:gridSpan w:val="2"/>
            <w:vAlign w:val="center"/>
          </w:tcPr>
          <w:p w14:paraId="5AC22379"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2024.</w:t>
            </w:r>
          </w:p>
        </w:tc>
      </w:tr>
      <w:tr w:rsidR="00FB2E2F" w:rsidRPr="00D54763" w14:paraId="178CF748" w14:textId="77777777" w:rsidTr="004668C3">
        <w:trPr>
          <w:trHeight w:val="284"/>
          <w:jc w:val="center"/>
        </w:trPr>
        <w:tc>
          <w:tcPr>
            <w:tcW w:w="1980" w:type="dxa"/>
            <w:vMerge/>
            <w:vAlign w:val="center"/>
          </w:tcPr>
          <w:p w14:paraId="45D880E8" w14:textId="77777777" w:rsidR="007A4C09" w:rsidRPr="00D54763" w:rsidRDefault="007A4C09" w:rsidP="007A4C09">
            <w:pPr>
              <w:jc w:val="center"/>
              <w:rPr>
                <w:rFonts w:ascii="Times New Roman" w:hAnsi="Times New Roman" w:cs="Times New Roman"/>
                <w:lang w:val="sr-Cyrl-RS"/>
              </w:rPr>
            </w:pPr>
          </w:p>
        </w:tc>
        <w:tc>
          <w:tcPr>
            <w:tcW w:w="868" w:type="dxa"/>
            <w:vAlign w:val="center"/>
          </w:tcPr>
          <w:p w14:paraId="1DD6131C"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Број</w:t>
            </w:r>
          </w:p>
        </w:tc>
        <w:tc>
          <w:tcPr>
            <w:tcW w:w="868" w:type="dxa"/>
            <w:vAlign w:val="center"/>
          </w:tcPr>
          <w:p w14:paraId="38A7CFF2"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w:t>
            </w:r>
          </w:p>
        </w:tc>
        <w:tc>
          <w:tcPr>
            <w:tcW w:w="868" w:type="dxa"/>
            <w:vAlign w:val="center"/>
          </w:tcPr>
          <w:p w14:paraId="18E1484A"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Број</w:t>
            </w:r>
          </w:p>
        </w:tc>
        <w:tc>
          <w:tcPr>
            <w:tcW w:w="869" w:type="dxa"/>
            <w:vAlign w:val="center"/>
          </w:tcPr>
          <w:p w14:paraId="159EFC67"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w:t>
            </w:r>
          </w:p>
        </w:tc>
        <w:tc>
          <w:tcPr>
            <w:tcW w:w="868" w:type="dxa"/>
            <w:vAlign w:val="center"/>
          </w:tcPr>
          <w:p w14:paraId="0F45B3C4"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Број</w:t>
            </w:r>
          </w:p>
        </w:tc>
        <w:tc>
          <w:tcPr>
            <w:tcW w:w="868" w:type="dxa"/>
            <w:vAlign w:val="center"/>
          </w:tcPr>
          <w:p w14:paraId="000E3076"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w:t>
            </w:r>
          </w:p>
        </w:tc>
        <w:tc>
          <w:tcPr>
            <w:tcW w:w="868" w:type="dxa"/>
            <w:vAlign w:val="center"/>
          </w:tcPr>
          <w:p w14:paraId="3B65D291"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Број</w:t>
            </w:r>
          </w:p>
        </w:tc>
        <w:tc>
          <w:tcPr>
            <w:tcW w:w="869" w:type="dxa"/>
            <w:vAlign w:val="center"/>
          </w:tcPr>
          <w:p w14:paraId="4C4BEB41"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w:t>
            </w:r>
          </w:p>
        </w:tc>
      </w:tr>
      <w:tr w:rsidR="00FB2E2F" w:rsidRPr="00D54763" w14:paraId="43794F8F" w14:textId="77777777" w:rsidTr="004668C3">
        <w:trPr>
          <w:trHeight w:val="284"/>
          <w:jc w:val="center"/>
        </w:trPr>
        <w:tc>
          <w:tcPr>
            <w:tcW w:w="1980" w:type="dxa"/>
            <w:vAlign w:val="center"/>
          </w:tcPr>
          <w:p w14:paraId="15F73065" w14:textId="77777777" w:rsidR="007A4C09" w:rsidRPr="00D54763" w:rsidRDefault="007A4C09" w:rsidP="007A4C09">
            <w:pPr>
              <w:rPr>
                <w:rFonts w:ascii="Times New Roman" w:hAnsi="Times New Roman" w:cs="Times New Roman"/>
                <w:lang w:val="sr-Cyrl-RS"/>
              </w:rPr>
            </w:pPr>
            <w:r w:rsidRPr="00D54763">
              <w:rPr>
                <w:rFonts w:ascii="Times New Roman" w:hAnsi="Times New Roman" w:cs="Times New Roman"/>
                <w:lang w:val="sr-Cyrl-RS"/>
              </w:rPr>
              <w:t>Савет / Информација</w:t>
            </w:r>
          </w:p>
        </w:tc>
        <w:tc>
          <w:tcPr>
            <w:tcW w:w="868" w:type="dxa"/>
            <w:vAlign w:val="center"/>
          </w:tcPr>
          <w:p w14:paraId="47083EC0"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19.360</w:t>
            </w:r>
          </w:p>
        </w:tc>
        <w:tc>
          <w:tcPr>
            <w:tcW w:w="868" w:type="dxa"/>
            <w:vAlign w:val="center"/>
          </w:tcPr>
          <w:p w14:paraId="225C1E19"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82,5</w:t>
            </w:r>
          </w:p>
        </w:tc>
        <w:tc>
          <w:tcPr>
            <w:tcW w:w="868" w:type="dxa"/>
            <w:vAlign w:val="center"/>
          </w:tcPr>
          <w:p w14:paraId="42FB7076"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16.119</w:t>
            </w:r>
          </w:p>
        </w:tc>
        <w:tc>
          <w:tcPr>
            <w:tcW w:w="869" w:type="dxa"/>
            <w:vAlign w:val="center"/>
          </w:tcPr>
          <w:p w14:paraId="43162E5E"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70,5</w:t>
            </w:r>
          </w:p>
        </w:tc>
        <w:tc>
          <w:tcPr>
            <w:tcW w:w="868" w:type="dxa"/>
            <w:vAlign w:val="center"/>
          </w:tcPr>
          <w:p w14:paraId="44FD9B46"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13.878</w:t>
            </w:r>
          </w:p>
        </w:tc>
        <w:tc>
          <w:tcPr>
            <w:tcW w:w="868" w:type="dxa"/>
            <w:vAlign w:val="center"/>
          </w:tcPr>
          <w:p w14:paraId="503A9F13"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72,8</w:t>
            </w:r>
          </w:p>
        </w:tc>
        <w:tc>
          <w:tcPr>
            <w:tcW w:w="868" w:type="dxa"/>
            <w:vAlign w:val="center"/>
          </w:tcPr>
          <w:p w14:paraId="73F58327"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10.662</w:t>
            </w:r>
          </w:p>
        </w:tc>
        <w:tc>
          <w:tcPr>
            <w:tcW w:w="869" w:type="dxa"/>
            <w:vAlign w:val="center"/>
          </w:tcPr>
          <w:p w14:paraId="2CB5548C"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82,2</w:t>
            </w:r>
          </w:p>
        </w:tc>
      </w:tr>
      <w:tr w:rsidR="00FB2E2F" w:rsidRPr="00D54763" w14:paraId="05F6FE4A" w14:textId="77777777" w:rsidTr="004668C3">
        <w:trPr>
          <w:trHeight w:val="284"/>
          <w:jc w:val="center"/>
        </w:trPr>
        <w:tc>
          <w:tcPr>
            <w:tcW w:w="1980" w:type="dxa"/>
            <w:vAlign w:val="center"/>
          </w:tcPr>
          <w:p w14:paraId="1FEDEC7B" w14:textId="77777777" w:rsidR="007A4C09" w:rsidRPr="00D54763" w:rsidRDefault="007A4C09" w:rsidP="007A4C09">
            <w:pPr>
              <w:rPr>
                <w:rFonts w:ascii="Times New Roman" w:hAnsi="Times New Roman" w:cs="Times New Roman"/>
                <w:lang w:val="sr-Cyrl-RS"/>
              </w:rPr>
            </w:pPr>
            <w:r w:rsidRPr="00D54763">
              <w:rPr>
                <w:rFonts w:ascii="Times New Roman" w:hAnsi="Times New Roman" w:cs="Times New Roman"/>
                <w:lang w:val="sr-Cyrl-RS"/>
              </w:rPr>
              <w:t>Посредовање</w:t>
            </w:r>
          </w:p>
        </w:tc>
        <w:tc>
          <w:tcPr>
            <w:tcW w:w="868" w:type="dxa"/>
            <w:vAlign w:val="center"/>
          </w:tcPr>
          <w:p w14:paraId="0595E1C3"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1.497</w:t>
            </w:r>
          </w:p>
        </w:tc>
        <w:tc>
          <w:tcPr>
            <w:tcW w:w="868" w:type="dxa"/>
            <w:vAlign w:val="center"/>
          </w:tcPr>
          <w:p w14:paraId="6202965B"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6,4</w:t>
            </w:r>
          </w:p>
        </w:tc>
        <w:tc>
          <w:tcPr>
            <w:tcW w:w="868" w:type="dxa"/>
            <w:vAlign w:val="center"/>
          </w:tcPr>
          <w:p w14:paraId="184F1AD2"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3.175</w:t>
            </w:r>
          </w:p>
        </w:tc>
        <w:tc>
          <w:tcPr>
            <w:tcW w:w="869" w:type="dxa"/>
            <w:vAlign w:val="center"/>
          </w:tcPr>
          <w:p w14:paraId="2DC4A423"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13,9</w:t>
            </w:r>
          </w:p>
        </w:tc>
        <w:tc>
          <w:tcPr>
            <w:tcW w:w="868" w:type="dxa"/>
            <w:vAlign w:val="center"/>
          </w:tcPr>
          <w:p w14:paraId="6BD98EE1"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2.835</w:t>
            </w:r>
          </w:p>
        </w:tc>
        <w:tc>
          <w:tcPr>
            <w:tcW w:w="868" w:type="dxa"/>
            <w:vAlign w:val="center"/>
          </w:tcPr>
          <w:p w14:paraId="144B4879"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14,9</w:t>
            </w:r>
          </w:p>
        </w:tc>
        <w:tc>
          <w:tcPr>
            <w:tcW w:w="868" w:type="dxa"/>
            <w:vAlign w:val="center"/>
          </w:tcPr>
          <w:p w14:paraId="272811D1"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972</w:t>
            </w:r>
          </w:p>
        </w:tc>
        <w:tc>
          <w:tcPr>
            <w:tcW w:w="869" w:type="dxa"/>
            <w:vAlign w:val="center"/>
          </w:tcPr>
          <w:p w14:paraId="474039D2"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7,5</w:t>
            </w:r>
          </w:p>
        </w:tc>
      </w:tr>
      <w:tr w:rsidR="00FB2E2F" w:rsidRPr="00D54763" w14:paraId="56B63092" w14:textId="77777777" w:rsidTr="004668C3">
        <w:trPr>
          <w:trHeight w:val="284"/>
          <w:jc w:val="center"/>
        </w:trPr>
        <w:tc>
          <w:tcPr>
            <w:tcW w:w="1980" w:type="dxa"/>
            <w:vAlign w:val="center"/>
          </w:tcPr>
          <w:p w14:paraId="6F861DEB" w14:textId="77777777" w:rsidR="007A4C09" w:rsidRPr="00D54763" w:rsidRDefault="007A4C09" w:rsidP="007A4C09">
            <w:pPr>
              <w:rPr>
                <w:rFonts w:ascii="Times New Roman" w:hAnsi="Times New Roman" w:cs="Times New Roman"/>
                <w:lang w:val="sr-Cyrl-RS"/>
              </w:rPr>
            </w:pPr>
            <w:r w:rsidRPr="00D54763">
              <w:rPr>
                <w:rFonts w:ascii="Times New Roman" w:hAnsi="Times New Roman" w:cs="Times New Roman"/>
                <w:lang w:val="sr-Cyrl-RS"/>
              </w:rPr>
              <w:t>Поднесак</w:t>
            </w:r>
          </w:p>
        </w:tc>
        <w:tc>
          <w:tcPr>
            <w:tcW w:w="868" w:type="dxa"/>
            <w:vAlign w:val="center"/>
          </w:tcPr>
          <w:p w14:paraId="0736B3B1"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2.596</w:t>
            </w:r>
          </w:p>
        </w:tc>
        <w:tc>
          <w:tcPr>
            <w:tcW w:w="868" w:type="dxa"/>
            <w:vAlign w:val="center"/>
          </w:tcPr>
          <w:p w14:paraId="58982F64"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11,1</w:t>
            </w:r>
          </w:p>
        </w:tc>
        <w:tc>
          <w:tcPr>
            <w:tcW w:w="868" w:type="dxa"/>
            <w:vAlign w:val="center"/>
          </w:tcPr>
          <w:p w14:paraId="615F01F7"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3.570</w:t>
            </w:r>
          </w:p>
        </w:tc>
        <w:tc>
          <w:tcPr>
            <w:tcW w:w="869" w:type="dxa"/>
            <w:vAlign w:val="center"/>
          </w:tcPr>
          <w:p w14:paraId="14DB5D7D"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15,6</w:t>
            </w:r>
          </w:p>
        </w:tc>
        <w:tc>
          <w:tcPr>
            <w:tcW w:w="868" w:type="dxa"/>
            <w:vAlign w:val="center"/>
          </w:tcPr>
          <w:p w14:paraId="3E9E4872"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2.185</w:t>
            </w:r>
          </w:p>
        </w:tc>
        <w:tc>
          <w:tcPr>
            <w:tcW w:w="868" w:type="dxa"/>
            <w:vAlign w:val="center"/>
          </w:tcPr>
          <w:p w14:paraId="594E148E"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11,5</w:t>
            </w:r>
          </w:p>
        </w:tc>
        <w:tc>
          <w:tcPr>
            <w:tcW w:w="868" w:type="dxa"/>
            <w:vAlign w:val="center"/>
          </w:tcPr>
          <w:p w14:paraId="23776EF1"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1.184</w:t>
            </w:r>
          </w:p>
        </w:tc>
        <w:tc>
          <w:tcPr>
            <w:tcW w:w="869" w:type="dxa"/>
            <w:vAlign w:val="center"/>
          </w:tcPr>
          <w:p w14:paraId="37E7E7D9"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9,1</w:t>
            </w:r>
          </w:p>
        </w:tc>
      </w:tr>
      <w:tr w:rsidR="00FB2E2F" w:rsidRPr="00D54763" w14:paraId="0BEB6893" w14:textId="77777777" w:rsidTr="004668C3">
        <w:trPr>
          <w:trHeight w:val="284"/>
          <w:jc w:val="center"/>
        </w:trPr>
        <w:tc>
          <w:tcPr>
            <w:tcW w:w="1980" w:type="dxa"/>
            <w:vAlign w:val="center"/>
          </w:tcPr>
          <w:p w14:paraId="2672287B" w14:textId="77777777" w:rsidR="007A4C09" w:rsidRPr="00D54763" w:rsidRDefault="007A4C09" w:rsidP="007A4C09">
            <w:pPr>
              <w:rPr>
                <w:rFonts w:ascii="Times New Roman" w:hAnsi="Times New Roman" w:cs="Times New Roman"/>
                <w:lang w:val="sr-Cyrl-RS"/>
              </w:rPr>
            </w:pPr>
            <w:r w:rsidRPr="00D54763">
              <w:rPr>
                <w:rFonts w:ascii="Times New Roman" w:hAnsi="Times New Roman" w:cs="Times New Roman"/>
                <w:lang w:val="sr-Cyrl-RS"/>
              </w:rPr>
              <w:t>Вансудско</w:t>
            </w:r>
          </w:p>
        </w:tc>
        <w:tc>
          <w:tcPr>
            <w:tcW w:w="868" w:type="dxa"/>
            <w:vAlign w:val="center"/>
          </w:tcPr>
          <w:p w14:paraId="0487CF8D"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6</w:t>
            </w:r>
          </w:p>
        </w:tc>
        <w:tc>
          <w:tcPr>
            <w:tcW w:w="868" w:type="dxa"/>
            <w:vAlign w:val="center"/>
          </w:tcPr>
          <w:p w14:paraId="69321808"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0,03</w:t>
            </w:r>
          </w:p>
        </w:tc>
        <w:tc>
          <w:tcPr>
            <w:tcW w:w="868" w:type="dxa"/>
            <w:vAlign w:val="center"/>
          </w:tcPr>
          <w:p w14:paraId="41D0D382"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2</w:t>
            </w:r>
          </w:p>
        </w:tc>
        <w:tc>
          <w:tcPr>
            <w:tcW w:w="869" w:type="dxa"/>
            <w:vAlign w:val="center"/>
          </w:tcPr>
          <w:p w14:paraId="034EEB96"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0,01</w:t>
            </w:r>
          </w:p>
        </w:tc>
        <w:tc>
          <w:tcPr>
            <w:tcW w:w="868" w:type="dxa"/>
            <w:vAlign w:val="center"/>
          </w:tcPr>
          <w:p w14:paraId="05B0864E"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160</w:t>
            </w:r>
          </w:p>
        </w:tc>
        <w:tc>
          <w:tcPr>
            <w:tcW w:w="868" w:type="dxa"/>
            <w:vAlign w:val="center"/>
          </w:tcPr>
          <w:p w14:paraId="601D0347"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0,8</w:t>
            </w:r>
          </w:p>
        </w:tc>
        <w:tc>
          <w:tcPr>
            <w:tcW w:w="868" w:type="dxa"/>
            <w:vAlign w:val="center"/>
          </w:tcPr>
          <w:p w14:paraId="54139A51"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134</w:t>
            </w:r>
          </w:p>
        </w:tc>
        <w:tc>
          <w:tcPr>
            <w:tcW w:w="869" w:type="dxa"/>
            <w:vAlign w:val="center"/>
          </w:tcPr>
          <w:p w14:paraId="0F13F6B0"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1,0</w:t>
            </w:r>
          </w:p>
        </w:tc>
      </w:tr>
      <w:tr w:rsidR="00FB2E2F" w:rsidRPr="00D54763" w14:paraId="1087B7E2" w14:textId="77777777" w:rsidTr="004668C3">
        <w:trPr>
          <w:trHeight w:val="284"/>
          <w:jc w:val="center"/>
        </w:trPr>
        <w:tc>
          <w:tcPr>
            <w:tcW w:w="1980" w:type="dxa"/>
            <w:vAlign w:val="center"/>
          </w:tcPr>
          <w:p w14:paraId="61179070" w14:textId="77777777" w:rsidR="007A4C09" w:rsidRPr="00D54763" w:rsidRDefault="007A4C09" w:rsidP="007A4C09">
            <w:pPr>
              <w:rPr>
                <w:rFonts w:ascii="Times New Roman" w:hAnsi="Times New Roman" w:cs="Times New Roman"/>
                <w:lang w:val="sr-Cyrl-RS"/>
              </w:rPr>
            </w:pPr>
            <w:r w:rsidRPr="00D54763">
              <w:rPr>
                <w:rFonts w:ascii="Times New Roman" w:hAnsi="Times New Roman" w:cs="Times New Roman"/>
                <w:lang w:val="sr-Cyrl-RS"/>
              </w:rPr>
              <w:t>Суд</w:t>
            </w:r>
          </w:p>
        </w:tc>
        <w:tc>
          <w:tcPr>
            <w:tcW w:w="868" w:type="dxa"/>
            <w:vAlign w:val="center"/>
          </w:tcPr>
          <w:p w14:paraId="600D0C00"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13</w:t>
            </w:r>
          </w:p>
        </w:tc>
        <w:tc>
          <w:tcPr>
            <w:tcW w:w="868" w:type="dxa"/>
            <w:vAlign w:val="center"/>
          </w:tcPr>
          <w:p w14:paraId="6F924ABE"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0,06</w:t>
            </w:r>
          </w:p>
        </w:tc>
        <w:tc>
          <w:tcPr>
            <w:tcW w:w="868" w:type="dxa"/>
            <w:vAlign w:val="center"/>
          </w:tcPr>
          <w:p w14:paraId="5A4A46B2"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3</w:t>
            </w:r>
          </w:p>
        </w:tc>
        <w:tc>
          <w:tcPr>
            <w:tcW w:w="869" w:type="dxa"/>
            <w:vAlign w:val="center"/>
          </w:tcPr>
          <w:p w14:paraId="6E86F540"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0,01</w:t>
            </w:r>
          </w:p>
        </w:tc>
        <w:tc>
          <w:tcPr>
            <w:tcW w:w="868" w:type="dxa"/>
            <w:vAlign w:val="center"/>
          </w:tcPr>
          <w:p w14:paraId="4A7B893E"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14</w:t>
            </w:r>
          </w:p>
        </w:tc>
        <w:tc>
          <w:tcPr>
            <w:tcW w:w="868" w:type="dxa"/>
            <w:vAlign w:val="center"/>
          </w:tcPr>
          <w:p w14:paraId="004CE612"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0,1</w:t>
            </w:r>
          </w:p>
        </w:tc>
        <w:tc>
          <w:tcPr>
            <w:tcW w:w="868" w:type="dxa"/>
            <w:vAlign w:val="center"/>
          </w:tcPr>
          <w:p w14:paraId="2122EC26"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16</w:t>
            </w:r>
          </w:p>
        </w:tc>
        <w:tc>
          <w:tcPr>
            <w:tcW w:w="869" w:type="dxa"/>
            <w:vAlign w:val="center"/>
          </w:tcPr>
          <w:p w14:paraId="53CA3CB4"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0,1</w:t>
            </w:r>
          </w:p>
        </w:tc>
      </w:tr>
      <w:tr w:rsidR="00FB2E2F" w:rsidRPr="00D54763" w14:paraId="796DFE0E" w14:textId="77777777" w:rsidTr="004668C3">
        <w:trPr>
          <w:trHeight w:val="284"/>
          <w:jc w:val="center"/>
        </w:trPr>
        <w:tc>
          <w:tcPr>
            <w:tcW w:w="1980" w:type="dxa"/>
            <w:vAlign w:val="center"/>
          </w:tcPr>
          <w:p w14:paraId="41A6218F" w14:textId="77777777" w:rsidR="007A4C09" w:rsidRPr="00D54763" w:rsidRDefault="007A4C09" w:rsidP="007A4C09">
            <w:pPr>
              <w:jc w:val="center"/>
              <w:rPr>
                <w:rFonts w:ascii="Times New Roman" w:hAnsi="Times New Roman" w:cs="Times New Roman"/>
                <w:lang w:val="sr-Cyrl-RS"/>
              </w:rPr>
            </w:pPr>
            <w:r w:rsidRPr="00D54763">
              <w:rPr>
                <w:rFonts w:ascii="Times New Roman" w:hAnsi="Times New Roman" w:cs="Times New Roman"/>
                <w:lang w:val="sr-Cyrl-RS"/>
              </w:rPr>
              <w:t>Укупно</w:t>
            </w:r>
          </w:p>
        </w:tc>
        <w:tc>
          <w:tcPr>
            <w:tcW w:w="868" w:type="dxa"/>
            <w:vAlign w:val="center"/>
          </w:tcPr>
          <w:p w14:paraId="1D62373B"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23.472</w:t>
            </w:r>
          </w:p>
        </w:tc>
        <w:tc>
          <w:tcPr>
            <w:tcW w:w="868" w:type="dxa"/>
            <w:vAlign w:val="center"/>
          </w:tcPr>
          <w:p w14:paraId="5BED8276"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100,0</w:t>
            </w:r>
          </w:p>
        </w:tc>
        <w:tc>
          <w:tcPr>
            <w:tcW w:w="868" w:type="dxa"/>
            <w:vAlign w:val="center"/>
          </w:tcPr>
          <w:p w14:paraId="41B2D344"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22.869</w:t>
            </w:r>
          </w:p>
        </w:tc>
        <w:tc>
          <w:tcPr>
            <w:tcW w:w="869" w:type="dxa"/>
            <w:vAlign w:val="center"/>
          </w:tcPr>
          <w:p w14:paraId="045FAED9"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100,0</w:t>
            </w:r>
          </w:p>
        </w:tc>
        <w:tc>
          <w:tcPr>
            <w:tcW w:w="868" w:type="dxa"/>
            <w:vAlign w:val="center"/>
          </w:tcPr>
          <w:p w14:paraId="65C377D2"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19.072</w:t>
            </w:r>
          </w:p>
        </w:tc>
        <w:tc>
          <w:tcPr>
            <w:tcW w:w="868" w:type="dxa"/>
            <w:vAlign w:val="center"/>
          </w:tcPr>
          <w:p w14:paraId="16D8ADF3"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100,0</w:t>
            </w:r>
          </w:p>
        </w:tc>
        <w:tc>
          <w:tcPr>
            <w:tcW w:w="868" w:type="dxa"/>
            <w:vAlign w:val="center"/>
          </w:tcPr>
          <w:p w14:paraId="11960405"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12.968</w:t>
            </w:r>
          </w:p>
        </w:tc>
        <w:tc>
          <w:tcPr>
            <w:tcW w:w="869" w:type="dxa"/>
            <w:vAlign w:val="center"/>
          </w:tcPr>
          <w:p w14:paraId="4324E4E5"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100,0</w:t>
            </w:r>
          </w:p>
        </w:tc>
      </w:tr>
      <w:tr w:rsidR="00FB2E2F" w:rsidRPr="00D54763" w14:paraId="5356DDFC" w14:textId="77777777" w:rsidTr="004668C3">
        <w:trPr>
          <w:trHeight w:val="284"/>
          <w:jc w:val="center"/>
        </w:trPr>
        <w:tc>
          <w:tcPr>
            <w:tcW w:w="1980" w:type="dxa"/>
            <w:vAlign w:val="center"/>
          </w:tcPr>
          <w:p w14:paraId="0BB84943" w14:textId="77777777" w:rsidR="007A4C09" w:rsidRPr="00D54763" w:rsidRDefault="007A4C09" w:rsidP="00B6792A">
            <w:pPr>
              <w:rPr>
                <w:rFonts w:ascii="Times New Roman" w:hAnsi="Times New Roman" w:cs="Times New Roman"/>
                <w:lang w:val="sr-Cyrl-RS"/>
              </w:rPr>
            </w:pPr>
            <w:r w:rsidRPr="00D54763">
              <w:rPr>
                <w:rFonts w:ascii="Times New Roman" w:hAnsi="Times New Roman" w:cs="Times New Roman"/>
                <w:lang w:val="sr-Cyrl-RS"/>
              </w:rPr>
              <w:t>Годишња промена, у %</w:t>
            </w:r>
          </w:p>
        </w:tc>
        <w:tc>
          <w:tcPr>
            <w:tcW w:w="868" w:type="dxa"/>
            <w:vAlign w:val="center"/>
          </w:tcPr>
          <w:p w14:paraId="37DF51A7"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w:t>
            </w:r>
          </w:p>
        </w:tc>
        <w:tc>
          <w:tcPr>
            <w:tcW w:w="868" w:type="dxa"/>
            <w:vAlign w:val="center"/>
          </w:tcPr>
          <w:p w14:paraId="0D4C43FF" w14:textId="77777777" w:rsidR="007A4C09" w:rsidRPr="00D54763" w:rsidRDefault="007A4C09" w:rsidP="007A4C09">
            <w:pPr>
              <w:jc w:val="right"/>
              <w:rPr>
                <w:rFonts w:ascii="Times New Roman" w:hAnsi="Times New Roman" w:cs="Times New Roman"/>
                <w:lang w:val="sr-Cyrl-RS"/>
              </w:rPr>
            </w:pPr>
          </w:p>
        </w:tc>
        <w:tc>
          <w:tcPr>
            <w:tcW w:w="868" w:type="dxa"/>
            <w:vAlign w:val="center"/>
          </w:tcPr>
          <w:p w14:paraId="41D93653"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-2,6</w:t>
            </w:r>
          </w:p>
        </w:tc>
        <w:tc>
          <w:tcPr>
            <w:tcW w:w="869" w:type="dxa"/>
            <w:vAlign w:val="center"/>
          </w:tcPr>
          <w:p w14:paraId="4505D9D4" w14:textId="77777777" w:rsidR="007A4C09" w:rsidRPr="00D54763" w:rsidRDefault="007A4C09" w:rsidP="007A4C09">
            <w:pPr>
              <w:jc w:val="right"/>
              <w:rPr>
                <w:rFonts w:ascii="Times New Roman" w:hAnsi="Times New Roman" w:cs="Times New Roman"/>
                <w:lang w:val="sr-Cyrl-RS"/>
              </w:rPr>
            </w:pPr>
          </w:p>
        </w:tc>
        <w:tc>
          <w:tcPr>
            <w:tcW w:w="868" w:type="dxa"/>
            <w:vAlign w:val="center"/>
          </w:tcPr>
          <w:p w14:paraId="0C828564"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-16,6</w:t>
            </w:r>
          </w:p>
        </w:tc>
        <w:tc>
          <w:tcPr>
            <w:tcW w:w="868" w:type="dxa"/>
            <w:vAlign w:val="center"/>
          </w:tcPr>
          <w:p w14:paraId="06440BF9" w14:textId="77777777" w:rsidR="007A4C09" w:rsidRPr="00D54763" w:rsidRDefault="007A4C09" w:rsidP="007A4C09">
            <w:pPr>
              <w:jc w:val="right"/>
              <w:rPr>
                <w:rFonts w:ascii="Times New Roman" w:hAnsi="Times New Roman" w:cs="Times New Roman"/>
                <w:lang w:val="sr-Cyrl-RS"/>
              </w:rPr>
            </w:pPr>
          </w:p>
        </w:tc>
        <w:tc>
          <w:tcPr>
            <w:tcW w:w="868" w:type="dxa"/>
            <w:vAlign w:val="center"/>
          </w:tcPr>
          <w:p w14:paraId="7B8BFD3C" w14:textId="77777777" w:rsidR="007A4C09" w:rsidRPr="00D54763" w:rsidRDefault="007A4C09" w:rsidP="007A4C09">
            <w:pPr>
              <w:jc w:val="right"/>
              <w:rPr>
                <w:rFonts w:ascii="Times New Roman" w:hAnsi="Times New Roman" w:cs="Times New Roman"/>
                <w:lang w:val="sr-Cyrl-RS"/>
              </w:rPr>
            </w:pPr>
            <w:r w:rsidRPr="00D54763">
              <w:rPr>
                <w:rFonts w:ascii="Times New Roman" w:hAnsi="Times New Roman" w:cs="Times New Roman"/>
                <w:lang w:val="sr-Cyrl-RS"/>
              </w:rPr>
              <w:t>-32,0</w:t>
            </w:r>
          </w:p>
        </w:tc>
        <w:tc>
          <w:tcPr>
            <w:tcW w:w="869" w:type="dxa"/>
            <w:vAlign w:val="center"/>
          </w:tcPr>
          <w:p w14:paraId="447EE653" w14:textId="77777777" w:rsidR="007A4C09" w:rsidRPr="00D54763" w:rsidRDefault="007A4C09" w:rsidP="007A4C09">
            <w:pPr>
              <w:jc w:val="right"/>
              <w:rPr>
                <w:rFonts w:ascii="Times New Roman" w:hAnsi="Times New Roman" w:cs="Times New Roman"/>
                <w:lang w:val="sr-Cyrl-RS"/>
              </w:rPr>
            </w:pPr>
          </w:p>
        </w:tc>
      </w:tr>
    </w:tbl>
    <w:p w14:paraId="468EF299" w14:textId="77777777" w:rsidR="007A4C09" w:rsidRPr="00D54763" w:rsidRDefault="007A4C09" w:rsidP="007A4C09">
      <w:pPr>
        <w:spacing w:before="60" w:after="120" w:line="240" w:lineRule="auto"/>
        <w:jc w:val="both"/>
        <w:rPr>
          <w:rFonts w:ascii="Times New Roman" w:hAnsi="Times New Roman" w:cs="Times New Roman"/>
          <w:kern w:val="0"/>
          <w:sz w:val="20"/>
          <w:szCs w:val="20"/>
          <w:lang w:val="sr-Cyrl-RS"/>
        </w:rPr>
      </w:pPr>
      <w:r w:rsidRPr="00D54763">
        <w:rPr>
          <w:rFonts w:ascii="Times New Roman" w:hAnsi="Times New Roman" w:cs="Times New Roman"/>
          <w:bCs/>
          <w:iCs/>
          <w:kern w:val="0"/>
          <w:sz w:val="20"/>
          <w:szCs w:val="20"/>
          <w:shd w:val="clear" w:color="auto" w:fill="FFFFFF"/>
          <w:lang w:val="sr-Cyrl-RS"/>
        </w:rPr>
        <w:t>Извор: МУСТ, Извештаји о раду Националног регистра потрошачких приговора</w:t>
      </w:r>
    </w:p>
    <w:p w14:paraId="74FDC08E" w14:textId="68728CE1" w:rsidR="007A4C09" w:rsidRPr="00D54763" w:rsidRDefault="007A4C09" w:rsidP="007A4C09">
      <w:pPr>
        <w:spacing w:after="120" w:line="240" w:lineRule="auto"/>
        <w:jc w:val="both"/>
        <w:rPr>
          <w:rFonts w:ascii="Times New Roman" w:eastAsia="Times New Roman" w:hAnsi="Times New Roman" w:cs="Times New Roman"/>
          <w:kern w:val="0"/>
          <w:lang w:val="sr-Latn-RS"/>
        </w:rPr>
      </w:pPr>
      <w:r w:rsidRPr="00D54763">
        <w:rPr>
          <w:rFonts w:ascii="Times New Roman" w:eastAsia="Verdana" w:hAnsi="Times New Roman" w:cs="Times New Roman"/>
          <w:kern w:val="0"/>
          <w:lang w:val="sr-Cyrl-RS"/>
        </w:rPr>
        <w:t xml:space="preserve">Такође, једна од новина постојећег Закона је увођење регистра потрошача </w:t>
      </w:r>
      <w:r w:rsidRPr="00D54763">
        <w:rPr>
          <w:rFonts w:ascii="Times New Roman" w:eastAsia="Times New Roman" w:hAnsi="Times New Roman" w:cs="Times New Roman"/>
          <w:kern w:val="0"/>
          <w:lang w:val="sr-Cyrl-RS"/>
        </w:rPr>
        <w:t>који не желе да примају позиве или поруке у оквиру промоције или продаје телефоном – тзв. Регистар „Не зови</w:t>
      </w:r>
      <w:r w:rsidR="00FB2E2F" w:rsidRPr="00D54763">
        <w:rPr>
          <w:rFonts w:ascii="Times New Roman" w:eastAsia="Times New Roman" w:hAnsi="Times New Roman" w:cs="Times New Roman"/>
          <w:kern w:val="0"/>
          <w:lang w:val="sr-Cyrl-RS"/>
        </w:rPr>
        <w:t xml:space="preserve">”. </w:t>
      </w:r>
      <w:r w:rsidRPr="00D54763">
        <w:rPr>
          <w:rFonts w:ascii="Times New Roman" w:hAnsi="Times New Roman" w:cs="Times New Roman"/>
          <w:kern w:val="0"/>
          <w:lang w:val="sr-Cyrl-RS"/>
        </w:rPr>
        <w:t>Поменути регистар, који је почео са радом 5. јануара 2024. године, п</w:t>
      </w:r>
      <w:r w:rsidRPr="00D54763">
        <w:rPr>
          <w:rFonts w:ascii="Times New Roman" w:eastAsia="Times New Roman" w:hAnsi="Times New Roman" w:cs="Times New Roman"/>
          <w:kern w:val="0"/>
          <w:lang w:val="sr-Cyrl-RS"/>
        </w:rPr>
        <w:t>редставља значајан корак ка унапређењу права грађана на приватност и смањењу учесталих позива које добијају без њихове сагласности у комерцијалне сврхе од стране привредних субјеката. Сви који не желе да буду контактирани у промотивне сврхе, могу једноставно пријавити свој број и бити сигурни да ће њихови подаци бити заштићени од комерцијалних позива.</w:t>
      </w:r>
    </w:p>
    <w:p w14:paraId="45D0F3C8" w14:textId="7AEEF8BC" w:rsidR="007A4C09" w:rsidRPr="00D54763" w:rsidRDefault="007A4C09" w:rsidP="007A4C09">
      <w:pPr>
        <w:spacing w:after="0" w:line="240" w:lineRule="auto"/>
        <w:jc w:val="both"/>
        <w:rPr>
          <w:rFonts w:ascii="Times New Roman" w:hAnsi="Times New Roman" w:cs="Times New Roman"/>
          <w:kern w:val="0"/>
          <w:lang w:val="sr-Cyrl-RS"/>
        </w:rPr>
      </w:pPr>
      <w:r w:rsidRPr="00D54763">
        <w:rPr>
          <w:rFonts w:ascii="Times New Roman" w:hAnsi="Times New Roman" w:cs="Times New Roman"/>
          <w:bCs/>
          <w:iCs/>
          <w:kern w:val="0"/>
          <w:shd w:val="clear" w:color="auto" w:fill="FFFFFF"/>
          <w:lang w:val="sr-Cyrl-RS"/>
        </w:rPr>
        <w:t>Графикон 1: Кретање броја пријављених грађана у Регистар „Не зови</w:t>
      </w:r>
      <w:r w:rsidR="00FB2E2F" w:rsidRPr="00D54763">
        <w:rPr>
          <w:rFonts w:ascii="Times New Roman" w:hAnsi="Times New Roman" w:cs="Times New Roman"/>
          <w:bCs/>
          <w:iCs/>
          <w:kern w:val="0"/>
          <w:shd w:val="clear" w:color="auto" w:fill="FFFFFF"/>
          <w:lang w:val="sr-Cyrl-RS"/>
        </w:rPr>
        <w:t>”</w:t>
      </w:r>
      <w:r w:rsidRPr="00D54763">
        <w:rPr>
          <w:rFonts w:ascii="Times New Roman" w:hAnsi="Times New Roman" w:cs="Times New Roman"/>
          <w:bCs/>
          <w:iCs/>
          <w:kern w:val="0"/>
          <w:shd w:val="clear" w:color="auto" w:fill="FFFFFF"/>
          <w:lang w:val="sr-Cyrl-RS"/>
        </w:rPr>
        <w:t>, у периоду од 5. јануара 2024. до 6. октобра 2025.</w:t>
      </w:r>
    </w:p>
    <w:p w14:paraId="7C252495" w14:textId="77777777" w:rsidR="007A4C09" w:rsidRPr="00D54763" w:rsidRDefault="007A4C09" w:rsidP="007A4C09">
      <w:pPr>
        <w:spacing w:after="0" w:line="240" w:lineRule="auto"/>
        <w:jc w:val="both"/>
        <w:rPr>
          <w:rFonts w:ascii="Times New Roman" w:hAnsi="Times New Roman" w:cs="Times New Roman"/>
          <w:kern w:val="0"/>
          <w:lang w:val="sr-Cyrl-RS"/>
        </w:rPr>
      </w:pPr>
      <w:bookmarkStart w:id="0" w:name="_Hlk210906548"/>
      <w:r w:rsidRPr="00D54763">
        <w:rPr>
          <w:rFonts w:ascii="Times New Roman" w:hAnsi="Times New Roman" w:cs="Times New Roman"/>
          <w:noProof/>
          <w:kern w:val="0"/>
        </w:rPr>
        <w:drawing>
          <wp:inline distT="0" distB="0" distL="0" distR="0" wp14:anchorId="0D285A61" wp14:editId="7ED8C31D">
            <wp:extent cx="5814734" cy="3087370"/>
            <wp:effectExtent l="0" t="0" r="5080" b="0"/>
            <wp:docPr id="3" name="Picture 3" descr="A graph with a line go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a line going up&#10;&#10;AI-generated content may be incorrect."/>
                    <pic:cNvPicPr>
                      <a:picLocks noChangeAspect="1" noChangeArrowheads="1"/>
                    </pic:cNvPicPr>
                  </pic:nvPicPr>
                  <pic:blipFill rotWithShape="1">
                    <a:blip r:embed="rId8">
                      <a:extLst>
                        <a:ext uri="{28A0092B-C50C-407E-A947-70E740481C1C}">
                          <a14:useLocalDpi xmlns:a14="http://schemas.microsoft.com/office/drawing/2010/main" val="0"/>
                        </a:ext>
                      </a:extLst>
                    </a:blip>
                    <a:srcRect l="2094"/>
                    <a:stretch/>
                  </pic:blipFill>
                  <pic:spPr bwMode="auto">
                    <a:xfrm>
                      <a:off x="0" y="0"/>
                      <a:ext cx="5814734" cy="3087370"/>
                    </a:xfrm>
                    <a:prstGeom prst="rect">
                      <a:avLst/>
                    </a:prstGeom>
                    <a:noFill/>
                    <a:ln>
                      <a:noFill/>
                    </a:ln>
                    <a:extLst>
                      <a:ext uri="{53640926-AAD7-44D8-BBD7-CCE9431645EC}">
                        <a14:shadowObscured xmlns:a14="http://schemas.microsoft.com/office/drawing/2010/main"/>
                      </a:ext>
                    </a:extLst>
                  </pic:spPr>
                </pic:pic>
              </a:graphicData>
            </a:graphic>
          </wp:inline>
        </w:drawing>
      </w:r>
    </w:p>
    <w:p w14:paraId="37F95BAB" w14:textId="77777777" w:rsidR="007A4C09" w:rsidRPr="00D54763" w:rsidRDefault="007A4C09" w:rsidP="007A4C09">
      <w:pPr>
        <w:spacing w:after="120" w:line="240" w:lineRule="auto"/>
        <w:jc w:val="both"/>
        <w:rPr>
          <w:rFonts w:ascii="Times New Roman" w:hAnsi="Times New Roman" w:cs="Times New Roman"/>
          <w:kern w:val="0"/>
          <w:sz w:val="20"/>
          <w:szCs w:val="20"/>
          <w:lang w:val="sr-Cyrl-RS"/>
        </w:rPr>
      </w:pPr>
      <w:r w:rsidRPr="00D54763">
        <w:rPr>
          <w:rFonts w:ascii="Times New Roman" w:hAnsi="Times New Roman" w:cs="Times New Roman"/>
          <w:kern w:val="0"/>
          <w:sz w:val="20"/>
          <w:szCs w:val="20"/>
          <w:lang w:val="sr-Cyrl-RS"/>
        </w:rPr>
        <w:t>Извор: Регулаторно тело за електронске комуникације и поштанске услуге (РАТЕЛ)</w:t>
      </w:r>
    </w:p>
    <w:p w14:paraId="743E8C8E" w14:textId="0525FF6E"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lastRenderedPageBreak/>
        <w:t>У Регистар „Не зови</w:t>
      </w:r>
      <w:r w:rsidR="00FB2E2F" w:rsidRPr="00D54763">
        <w:rPr>
          <w:rFonts w:ascii="Times New Roman" w:hAnsi="Times New Roman" w:cs="Times New Roman"/>
          <w:kern w:val="0"/>
          <w:lang w:val="sr-Cyrl-RS"/>
        </w:rPr>
        <w:t>”</w:t>
      </w:r>
      <w:r w:rsidRPr="00D54763">
        <w:rPr>
          <w:rFonts w:ascii="Times New Roman" w:hAnsi="Times New Roman" w:cs="Times New Roman"/>
          <w:kern w:val="0"/>
          <w:lang w:val="sr-Cyrl-RS"/>
        </w:rPr>
        <w:t xml:space="preserve"> пријавило се укупно 45.150 грађана од успостављања до почетка октобра 2025. године. Највећи број уписа забележен је у прва два месеца рада (јануар и фебруар 2024. године), када се пријавило близу 8.500 грађана. На крају 2024. године у Регистар „Не зови</w:t>
      </w:r>
      <w:r w:rsidR="00FB2E2F" w:rsidRPr="00D54763">
        <w:rPr>
          <w:rFonts w:ascii="Times New Roman" w:hAnsi="Times New Roman" w:cs="Times New Roman"/>
          <w:kern w:val="0"/>
          <w:lang w:val="sr-Cyrl-RS"/>
        </w:rPr>
        <w:t>”</w:t>
      </w:r>
      <w:r w:rsidRPr="00D54763">
        <w:rPr>
          <w:rFonts w:ascii="Times New Roman" w:hAnsi="Times New Roman" w:cs="Times New Roman"/>
          <w:kern w:val="0"/>
          <w:lang w:val="sr-Cyrl-RS"/>
        </w:rPr>
        <w:t xml:space="preserve"> је било пријављено 29.683 грађана или око 2.500 грађана у просеку месечно. Пријаве су настављене и у 2025. години, али умеренијим темпом - у просеку се месечно пријављивало око 1.700 грађана.</w:t>
      </w:r>
    </w:p>
    <w:p w14:paraId="70C98EEC" w14:textId="5A22B2B1" w:rsidR="007A4C09" w:rsidRPr="00D54763" w:rsidRDefault="007A4C09" w:rsidP="007A4C09">
      <w:pPr>
        <w:spacing w:after="120" w:line="240" w:lineRule="auto"/>
        <w:jc w:val="both"/>
        <w:rPr>
          <w:rFonts w:ascii="Times New Roman" w:hAnsi="Times New Roman" w:cs="Times New Roman"/>
          <w:kern w:val="0"/>
          <w:shd w:val="clear" w:color="auto" w:fill="FFFFFF"/>
          <w:lang w:val="sr-Cyrl-RS"/>
        </w:rPr>
      </w:pPr>
      <w:r w:rsidRPr="00D54763">
        <w:rPr>
          <w:rFonts w:ascii="Times New Roman" w:hAnsi="Times New Roman" w:cs="Times New Roman"/>
          <w:kern w:val="0"/>
          <w:shd w:val="clear" w:color="auto" w:fill="FFFFFF"/>
          <w:lang w:val="sr-Cyrl-RS"/>
        </w:rPr>
        <w:t>Међутим, непосредна примена поменутих позитивних решења постојећег Закона су указала да се могу још унапређивати. Са друге стране, Закон није могао да одговори у потпуности на изазове који су повезани са развојем технологије у последњој деценији</w:t>
      </w:r>
      <w:bookmarkEnd w:id="0"/>
      <w:r w:rsidRPr="00D54763">
        <w:rPr>
          <w:rFonts w:ascii="Times New Roman" w:hAnsi="Times New Roman" w:cs="Times New Roman"/>
          <w:kern w:val="0"/>
          <w:shd w:val="clear" w:color="auto" w:fill="FFFFFF"/>
          <w:lang w:val="sr-Cyrl-RS"/>
        </w:rPr>
        <w:t xml:space="preserve">. Наиме, кључни покретач раста тржишта у последњих неколико година је </w:t>
      </w:r>
      <w:r w:rsidRPr="00D54763">
        <w:rPr>
          <w:rFonts w:ascii="Times New Roman" w:eastAsia="Verdana" w:hAnsi="Times New Roman" w:cs="Times New Roman"/>
          <w:kern w:val="0"/>
          <w:lang w:val="sr-Cyrl-RS"/>
        </w:rPr>
        <w:t>електронска трговина (у даљем тексту: е-трговина), која као модеран начин продаје, нуди велики број погодности за потрошача, али и трговца, јер пружа лакши приступ производима, удобнији начин куповине и потенцијално ниже цене.</w:t>
      </w:r>
    </w:p>
    <w:p w14:paraId="7F7CE1E0" w14:textId="77777777" w:rsidR="007A4C09" w:rsidRPr="00D54763" w:rsidRDefault="007A4C09" w:rsidP="007A4C09">
      <w:pPr>
        <w:spacing w:after="120" w:line="240" w:lineRule="auto"/>
        <w:jc w:val="both"/>
        <w:rPr>
          <w:rFonts w:ascii="Times New Roman" w:hAnsi="Times New Roman" w:cs="Times New Roman"/>
          <w:kern w:val="0"/>
          <w:shd w:val="clear" w:color="auto" w:fill="FFFFFF"/>
          <w:lang w:val="sr-Cyrl-RS"/>
        </w:rPr>
      </w:pPr>
      <w:r w:rsidRPr="00D54763">
        <w:rPr>
          <w:rFonts w:ascii="Times New Roman" w:eastAsia="Verdana" w:hAnsi="Times New Roman" w:cs="Times New Roman"/>
          <w:kern w:val="0"/>
          <w:lang w:val="sr-Cyrl-RS"/>
        </w:rPr>
        <w:t>Учешће појединаца који никада нису купали преко интернета се смањује</w:t>
      </w:r>
      <w:r w:rsidRPr="00D54763">
        <w:rPr>
          <w:rFonts w:ascii="Times New Roman" w:eastAsia="Verdana" w:hAnsi="Times New Roman" w:cs="Times New Roman"/>
          <w:kern w:val="0"/>
          <w:vertAlign w:val="superscript"/>
          <w:lang w:val="sr-Cyrl-RS"/>
        </w:rPr>
        <w:footnoteReference w:id="5"/>
      </w:r>
      <w:r w:rsidRPr="00D54763">
        <w:rPr>
          <w:rFonts w:ascii="Times New Roman" w:eastAsia="Verdana" w:hAnsi="Times New Roman" w:cs="Times New Roman"/>
          <w:kern w:val="0"/>
          <w:lang w:val="sr-Cyrl-RS"/>
        </w:rPr>
        <w:t xml:space="preserve"> </w:t>
      </w:r>
      <w:r w:rsidRPr="00D54763">
        <w:rPr>
          <w:rFonts w:ascii="Times New Roman" w:hAnsi="Times New Roman" w:cs="Times New Roman"/>
          <w:kern w:val="0"/>
          <w:shd w:val="clear" w:color="auto" w:fill="FFFFFF"/>
          <w:lang w:val="sr-Cyrl-RS"/>
        </w:rPr>
        <w:t>са 57,7% у 2015. години на 24,2% у 2024. години. Са друге стране, учешће оних који су куповали путем интернета у последња три месеца повећало се са 22,7% у 2015. години на 51,8% у 2024. години.</w:t>
      </w:r>
    </w:p>
    <w:p w14:paraId="74F24F2D" w14:textId="77777777"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Табела 4. Појединци - трговина путем интернета (%), у периоду 2015-2024. године</w:t>
      </w:r>
    </w:p>
    <w:tbl>
      <w:tblPr>
        <w:tblStyle w:val="TableGrid"/>
        <w:tblW w:w="0" w:type="auto"/>
        <w:tblCellMar>
          <w:left w:w="57" w:type="dxa"/>
          <w:right w:w="57" w:type="dxa"/>
        </w:tblCellMar>
        <w:tblLook w:val="04A0" w:firstRow="1" w:lastRow="0" w:firstColumn="1" w:lastColumn="0" w:noHBand="0" w:noVBand="1"/>
      </w:tblPr>
      <w:tblGrid>
        <w:gridCol w:w="2107"/>
        <w:gridCol w:w="691"/>
        <w:gridCol w:w="691"/>
        <w:gridCol w:w="691"/>
        <w:gridCol w:w="691"/>
        <w:gridCol w:w="691"/>
        <w:gridCol w:w="691"/>
        <w:gridCol w:w="691"/>
        <w:gridCol w:w="691"/>
        <w:gridCol w:w="691"/>
        <w:gridCol w:w="691"/>
      </w:tblGrid>
      <w:tr w:rsidR="00FB2E2F" w:rsidRPr="00D54763" w14:paraId="2EBD5D08" w14:textId="77777777" w:rsidTr="004668C3">
        <w:trPr>
          <w:trHeight w:val="375"/>
        </w:trPr>
        <w:tc>
          <w:tcPr>
            <w:tcW w:w="2107" w:type="dxa"/>
            <w:vAlign w:val="center"/>
          </w:tcPr>
          <w:p w14:paraId="0ED4547B" w14:textId="77777777" w:rsidR="007A4C09" w:rsidRPr="00D54763" w:rsidRDefault="007A4C09" w:rsidP="007A4C09">
            <w:pPr>
              <w:jc w:val="center"/>
              <w:rPr>
                <w:rFonts w:ascii="Times New Roman" w:hAnsi="Times New Roman" w:cs="Times New Roman"/>
                <w:sz w:val="20"/>
                <w:szCs w:val="20"/>
                <w:lang w:val="sr-Cyrl-RS"/>
              </w:rPr>
            </w:pPr>
          </w:p>
        </w:tc>
        <w:tc>
          <w:tcPr>
            <w:tcW w:w="691" w:type="dxa"/>
            <w:vAlign w:val="center"/>
          </w:tcPr>
          <w:p w14:paraId="02B9B227" w14:textId="77777777" w:rsidR="007A4C09" w:rsidRPr="00D54763" w:rsidRDefault="007A4C09" w:rsidP="007A4C09">
            <w:pPr>
              <w:jc w:val="center"/>
              <w:rPr>
                <w:rFonts w:ascii="Times New Roman" w:hAnsi="Times New Roman" w:cs="Times New Roman"/>
                <w:sz w:val="20"/>
                <w:szCs w:val="20"/>
                <w:lang w:val="sr-Cyrl-RS"/>
              </w:rPr>
            </w:pPr>
            <w:r w:rsidRPr="00D54763">
              <w:rPr>
                <w:rFonts w:ascii="Times New Roman" w:eastAsia="Times New Roman" w:hAnsi="Times New Roman" w:cs="Times New Roman"/>
                <w:bCs/>
                <w:sz w:val="20"/>
                <w:szCs w:val="20"/>
                <w:lang w:val="sr-Cyrl-RS" w:eastAsia="sr-Cyrl-RS"/>
              </w:rPr>
              <w:t>2014.</w:t>
            </w:r>
          </w:p>
        </w:tc>
        <w:tc>
          <w:tcPr>
            <w:tcW w:w="691" w:type="dxa"/>
            <w:vAlign w:val="center"/>
          </w:tcPr>
          <w:p w14:paraId="28F42FE0" w14:textId="77777777" w:rsidR="007A4C09" w:rsidRPr="00D54763" w:rsidRDefault="007A4C09" w:rsidP="007A4C09">
            <w:pPr>
              <w:jc w:val="center"/>
              <w:rPr>
                <w:rFonts w:ascii="Times New Roman" w:hAnsi="Times New Roman" w:cs="Times New Roman"/>
                <w:sz w:val="20"/>
                <w:szCs w:val="20"/>
                <w:lang w:val="sr-Cyrl-RS"/>
              </w:rPr>
            </w:pPr>
            <w:r w:rsidRPr="00D54763">
              <w:rPr>
                <w:rFonts w:ascii="Times New Roman" w:eastAsia="Times New Roman" w:hAnsi="Times New Roman" w:cs="Times New Roman"/>
                <w:bCs/>
                <w:sz w:val="20"/>
                <w:szCs w:val="20"/>
                <w:lang w:val="sr-Cyrl-RS" w:eastAsia="sr-Cyrl-RS"/>
              </w:rPr>
              <w:t>2015.</w:t>
            </w:r>
          </w:p>
        </w:tc>
        <w:tc>
          <w:tcPr>
            <w:tcW w:w="691" w:type="dxa"/>
            <w:vAlign w:val="center"/>
          </w:tcPr>
          <w:p w14:paraId="3ADD7693" w14:textId="77777777" w:rsidR="007A4C09" w:rsidRPr="00D54763" w:rsidRDefault="007A4C09" w:rsidP="007A4C09">
            <w:pPr>
              <w:jc w:val="center"/>
              <w:rPr>
                <w:rFonts w:ascii="Times New Roman" w:hAnsi="Times New Roman" w:cs="Times New Roman"/>
                <w:sz w:val="20"/>
                <w:szCs w:val="20"/>
                <w:lang w:val="sr-Cyrl-RS"/>
              </w:rPr>
            </w:pPr>
            <w:r w:rsidRPr="00D54763">
              <w:rPr>
                <w:rFonts w:ascii="Times New Roman" w:eastAsia="Times New Roman" w:hAnsi="Times New Roman" w:cs="Times New Roman"/>
                <w:bCs/>
                <w:sz w:val="20"/>
                <w:szCs w:val="20"/>
                <w:lang w:val="sr-Cyrl-RS" w:eastAsia="sr-Cyrl-RS"/>
              </w:rPr>
              <w:t>2016.</w:t>
            </w:r>
          </w:p>
        </w:tc>
        <w:tc>
          <w:tcPr>
            <w:tcW w:w="691" w:type="dxa"/>
            <w:vAlign w:val="center"/>
          </w:tcPr>
          <w:p w14:paraId="5D1AB9D8" w14:textId="77777777" w:rsidR="007A4C09" w:rsidRPr="00D54763" w:rsidRDefault="007A4C09" w:rsidP="007A4C09">
            <w:pPr>
              <w:jc w:val="center"/>
              <w:rPr>
                <w:rFonts w:ascii="Times New Roman" w:hAnsi="Times New Roman" w:cs="Times New Roman"/>
                <w:sz w:val="20"/>
                <w:szCs w:val="20"/>
                <w:lang w:val="sr-Cyrl-RS"/>
              </w:rPr>
            </w:pPr>
            <w:r w:rsidRPr="00D54763">
              <w:rPr>
                <w:rFonts w:ascii="Times New Roman" w:eastAsia="Times New Roman" w:hAnsi="Times New Roman" w:cs="Times New Roman"/>
                <w:bCs/>
                <w:sz w:val="20"/>
                <w:szCs w:val="20"/>
                <w:lang w:val="sr-Cyrl-RS" w:eastAsia="sr-Cyrl-RS"/>
              </w:rPr>
              <w:t>2017.</w:t>
            </w:r>
          </w:p>
        </w:tc>
        <w:tc>
          <w:tcPr>
            <w:tcW w:w="691" w:type="dxa"/>
            <w:vAlign w:val="center"/>
          </w:tcPr>
          <w:p w14:paraId="65588881" w14:textId="77777777" w:rsidR="007A4C09" w:rsidRPr="00D54763" w:rsidRDefault="007A4C09" w:rsidP="007A4C09">
            <w:pPr>
              <w:jc w:val="center"/>
              <w:rPr>
                <w:rFonts w:ascii="Times New Roman" w:hAnsi="Times New Roman" w:cs="Times New Roman"/>
                <w:sz w:val="20"/>
                <w:szCs w:val="20"/>
                <w:lang w:val="sr-Cyrl-RS"/>
              </w:rPr>
            </w:pPr>
            <w:r w:rsidRPr="00D54763">
              <w:rPr>
                <w:rFonts w:ascii="Times New Roman" w:eastAsia="Times New Roman" w:hAnsi="Times New Roman" w:cs="Times New Roman"/>
                <w:bCs/>
                <w:sz w:val="20"/>
                <w:szCs w:val="20"/>
                <w:lang w:val="sr-Cyrl-RS" w:eastAsia="sr-Cyrl-RS"/>
              </w:rPr>
              <w:t>2018.</w:t>
            </w:r>
          </w:p>
        </w:tc>
        <w:tc>
          <w:tcPr>
            <w:tcW w:w="691" w:type="dxa"/>
            <w:vAlign w:val="center"/>
          </w:tcPr>
          <w:p w14:paraId="1079B26E" w14:textId="77777777" w:rsidR="007A4C09" w:rsidRPr="00D54763" w:rsidRDefault="007A4C09" w:rsidP="007A4C09">
            <w:pPr>
              <w:jc w:val="center"/>
              <w:rPr>
                <w:rFonts w:ascii="Times New Roman" w:hAnsi="Times New Roman" w:cs="Times New Roman"/>
                <w:sz w:val="20"/>
                <w:szCs w:val="20"/>
                <w:lang w:val="sr-Cyrl-RS"/>
              </w:rPr>
            </w:pPr>
            <w:r w:rsidRPr="00D54763">
              <w:rPr>
                <w:rFonts w:ascii="Times New Roman" w:eastAsia="Times New Roman" w:hAnsi="Times New Roman" w:cs="Times New Roman"/>
                <w:bCs/>
                <w:sz w:val="20"/>
                <w:szCs w:val="20"/>
                <w:lang w:val="sr-Cyrl-RS" w:eastAsia="sr-Cyrl-RS"/>
              </w:rPr>
              <w:t>2019.</w:t>
            </w:r>
          </w:p>
        </w:tc>
        <w:tc>
          <w:tcPr>
            <w:tcW w:w="691" w:type="dxa"/>
            <w:vAlign w:val="center"/>
          </w:tcPr>
          <w:p w14:paraId="27BED937" w14:textId="77777777" w:rsidR="007A4C09" w:rsidRPr="00D54763" w:rsidRDefault="007A4C09" w:rsidP="007A4C09">
            <w:pPr>
              <w:jc w:val="center"/>
              <w:rPr>
                <w:rFonts w:ascii="Times New Roman" w:hAnsi="Times New Roman" w:cs="Times New Roman"/>
                <w:sz w:val="20"/>
                <w:szCs w:val="20"/>
                <w:lang w:val="sr-Cyrl-RS"/>
              </w:rPr>
            </w:pPr>
            <w:r w:rsidRPr="00D54763">
              <w:rPr>
                <w:rFonts w:ascii="Times New Roman" w:eastAsia="Times New Roman" w:hAnsi="Times New Roman" w:cs="Times New Roman"/>
                <w:bCs/>
                <w:sz w:val="20"/>
                <w:szCs w:val="20"/>
                <w:lang w:val="sr-Cyrl-RS" w:eastAsia="sr-Cyrl-RS"/>
              </w:rPr>
              <w:t>2020.</w:t>
            </w:r>
          </w:p>
        </w:tc>
        <w:tc>
          <w:tcPr>
            <w:tcW w:w="691" w:type="dxa"/>
            <w:vAlign w:val="center"/>
          </w:tcPr>
          <w:p w14:paraId="5F9FCFBF" w14:textId="77777777" w:rsidR="007A4C09" w:rsidRPr="00D54763" w:rsidRDefault="007A4C09" w:rsidP="007A4C09">
            <w:pPr>
              <w:jc w:val="center"/>
              <w:rPr>
                <w:rFonts w:ascii="Times New Roman" w:hAnsi="Times New Roman" w:cs="Times New Roman"/>
                <w:sz w:val="20"/>
                <w:szCs w:val="20"/>
                <w:lang w:val="sr-Cyrl-RS"/>
              </w:rPr>
            </w:pPr>
            <w:r w:rsidRPr="00D54763">
              <w:rPr>
                <w:rFonts w:ascii="Times New Roman" w:eastAsia="Times New Roman" w:hAnsi="Times New Roman" w:cs="Times New Roman"/>
                <w:bCs/>
                <w:sz w:val="20"/>
                <w:szCs w:val="20"/>
                <w:lang w:val="sr-Cyrl-RS" w:eastAsia="sr-Cyrl-RS"/>
              </w:rPr>
              <w:t>2021.</w:t>
            </w:r>
          </w:p>
        </w:tc>
        <w:tc>
          <w:tcPr>
            <w:tcW w:w="691" w:type="dxa"/>
            <w:vAlign w:val="center"/>
          </w:tcPr>
          <w:p w14:paraId="10F1B824" w14:textId="77777777" w:rsidR="007A4C09" w:rsidRPr="00D54763" w:rsidRDefault="007A4C09" w:rsidP="007A4C09">
            <w:pPr>
              <w:jc w:val="center"/>
              <w:rPr>
                <w:rFonts w:ascii="Times New Roman" w:hAnsi="Times New Roman" w:cs="Times New Roman"/>
                <w:sz w:val="20"/>
                <w:szCs w:val="20"/>
                <w:lang w:val="sr-Cyrl-RS"/>
              </w:rPr>
            </w:pPr>
            <w:r w:rsidRPr="00D54763">
              <w:rPr>
                <w:rFonts w:ascii="Times New Roman" w:eastAsia="Times New Roman" w:hAnsi="Times New Roman" w:cs="Times New Roman"/>
                <w:bCs/>
                <w:sz w:val="20"/>
                <w:szCs w:val="20"/>
                <w:lang w:val="sr-Cyrl-RS" w:eastAsia="sr-Cyrl-RS"/>
              </w:rPr>
              <w:t>2022.</w:t>
            </w:r>
          </w:p>
        </w:tc>
        <w:tc>
          <w:tcPr>
            <w:tcW w:w="691" w:type="dxa"/>
            <w:vAlign w:val="center"/>
          </w:tcPr>
          <w:p w14:paraId="24320A2E" w14:textId="77777777" w:rsidR="007A4C09" w:rsidRPr="00D54763" w:rsidRDefault="007A4C09" w:rsidP="007A4C09">
            <w:pPr>
              <w:jc w:val="center"/>
              <w:rPr>
                <w:rFonts w:ascii="Times New Roman" w:hAnsi="Times New Roman" w:cs="Times New Roman"/>
                <w:sz w:val="20"/>
                <w:szCs w:val="20"/>
              </w:rPr>
            </w:pPr>
            <w:r w:rsidRPr="00D54763">
              <w:rPr>
                <w:rFonts w:ascii="Times New Roman" w:eastAsia="Times New Roman" w:hAnsi="Times New Roman" w:cs="Times New Roman"/>
                <w:bCs/>
                <w:sz w:val="20"/>
                <w:szCs w:val="20"/>
                <w:lang w:val="sr-Cyrl-RS" w:eastAsia="sr-Cyrl-RS"/>
              </w:rPr>
              <w:t>2024</w:t>
            </w:r>
            <w:r w:rsidRPr="00D54763">
              <w:rPr>
                <w:rFonts w:ascii="Times New Roman" w:eastAsia="Times New Roman" w:hAnsi="Times New Roman" w:cs="Times New Roman"/>
                <w:bCs/>
                <w:sz w:val="20"/>
                <w:szCs w:val="20"/>
                <w:lang w:eastAsia="sr-Cyrl-RS"/>
              </w:rPr>
              <w:t>.</w:t>
            </w:r>
          </w:p>
        </w:tc>
      </w:tr>
      <w:tr w:rsidR="00FB2E2F" w:rsidRPr="00D54763" w14:paraId="0D8CFB21" w14:textId="77777777" w:rsidTr="004668C3">
        <w:trPr>
          <w:trHeight w:val="284"/>
        </w:trPr>
        <w:tc>
          <w:tcPr>
            <w:tcW w:w="2107" w:type="dxa"/>
            <w:vAlign w:val="center"/>
          </w:tcPr>
          <w:p w14:paraId="31A6B8F9" w14:textId="77777777" w:rsidR="007A4C09" w:rsidRPr="00D54763" w:rsidRDefault="007A4C09" w:rsidP="007A4C09">
            <w:pPr>
              <w:rPr>
                <w:rFonts w:ascii="Times New Roman" w:hAnsi="Times New Roman" w:cs="Times New Roman"/>
                <w:sz w:val="20"/>
                <w:szCs w:val="20"/>
                <w:lang w:val="sr-Cyrl-RS"/>
              </w:rPr>
            </w:pPr>
            <w:r w:rsidRPr="00D54763">
              <w:rPr>
                <w:rFonts w:ascii="Times New Roman" w:hAnsi="Times New Roman" w:cs="Times New Roman"/>
                <w:sz w:val="20"/>
                <w:szCs w:val="20"/>
                <w:lang w:val="sr-Cyrl-RS"/>
              </w:rPr>
              <w:t>Никад није користио</w:t>
            </w:r>
          </w:p>
        </w:tc>
        <w:tc>
          <w:tcPr>
            <w:tcW w:w="691" w:type="dxa"/>
            <w:vAlign w:val="center"/>
          </w:tcPr>
          <w:p w14:paraId="641303B8"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57,7</w:t>
            </w:r>
          </w:p>
        </w:tc>
        <w:tc>
          <w:tcPr>
            <w:tcW w:w="691" w:type="dxa"/>
            <w:vAlign w:val="center"/>
          </w:tcPr>
          <w:p w14:paraId="48828CD3"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54,6</w:t>
            </w:r>
          </w:p>
        </w:tc>
        <w:tc>
          <w:tcPr>
            <w:tcW w:w="691" w:type="dxa"/>
            <w:vAlign w:val="center"/>
          </w:tcPr>
          <w:p w14:paraId="53615278"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49,9</w:t>
            </w:r>
          </w:p>
        </w:tc>
        <w:tc>
          <w:tcPr>
            <w:tcW w:w="691" w:type="dxa"/>
            <w:vAlign w:val="center"/>
          </w:tcPr>
          <w:p w14:paraId="57A59AF0"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45,4</w:t>
            </w:r>
          </w:p>
        </w:tc>
        <w:tc>
          <w:tcPr>
            <w:tcW w:w="691" w:type="dxa"/>
            <w:vAlign w:val="center"/>
          </w:tcPr>
          <w:p w14:paraId="0735BEC2"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43,0</w:t>
            </w:r>
          </w:p>
        </w:tc>
        <w:tc>
          <w:tcPr>
            <w:tcW w:w="691" w:type="dxa"/>
            <w:vAlign w:val="center"/>
          </w:tcPr>
          <w:p w14:paraId="33E3DC96"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43,0</w:t>
            </w:r>
          </w:p>
        </w:tc>
        <w:tc>
          <w:tcPr>
            <w:tcW w:w="691" w:type="dxa"/>
            <w:vAlign w:val="center"/>
          </w:tcPr>
          <w:p w14:paraId="4792449A"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39,0</w:t>
            </w:r>
          </w:p>
        </w:tc>
        <w:tc>
          <w:tcPr>
            <w:tcW w:w="691" w:type="dxa"/>
            <w:vAlign w:val="center"/>
          </w:tcPr>
          <w:p w14:paraId="515EA72E"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27,1</w:t>
            </w:r>
          </w:p>
        </w:tc>
        <w:tc>
          <w:tcPr>
            <w:tcW w:w="691" w:type="dxa"/>
            <w:vAlign w:val="center"/>
          </w:tcPr>
          <w:p w14:paraId="37406461"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26,6</w:t>
            </w:r>
          </w:p>
        </w:tc>
        <w:tc>
          <w:tcPr>
            <w:tcW w:w="691" w:type="dxa"/>
            <w:vAlign w:val="center"/>
          </w:tcPr>
          <w:p w14:paraId="3C57C0D2"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24,2</w:t>
            </w:r>
          </w:p>
        </w:tc>
      </w:tr>
      <w:tr w:rsidR="00FB2E2F" w:rsidRPr="00D54763" w14:paraId="39F61677" w14:textId="77777777" w:rsidTr="004668C3">
        <w:trPr>
          <w:trHeight w:val="284"/>
        </w:trPr>
        <w:tc>
          <w:tcPr>
            <w:tcW w:w="2107" w:type="dxa"/>
            <w:vAlign w:val="center"/>
          </w:tcPr>
          <w:p w14:paraId="748AD55C" w14:textId="77777777" w:rsidR="007A4C09" w:rsidRPr="00D54763" w:rsidRDefault="007A4C09" w:rsidP="007A4C09">
            <w:pPr>
              <w:rPr>
                <w:rFonts w:ascii="Times New Roman" w:hAnsi="Times New Roman" w:cs="Times New Roman"/>
                <w:sz w:val="20"/>
                <w:szCs w:val="20"/>
                <w:lang w:val="sr-Cyrl-RS"/>
              </w:rPr>
            </w:pPr>
            <w:r w:rsidRPr="00D54763">
              <w:rPr>
                <w:rFonts w:ascii="Times New Roman" w:hAnsi="Times New Roman" w:cs="Times New Roman"/>
                <w:sz w:val="20"/>
                <w:szCs w:val="20"/>
                <w:lang w:val="sr-Cyrl-RS"/>
              </w:rPr>
              <w:t>У последња три месеца</w:t>
            </w:r>
          </w:p>
        </w:tc>
        <w:tc>
          <w:tcPr>
            <w:tcW w:w="691" w:type="dxa"/>
            <w:vAlign w:val="center"/>
          </w:tcPr>
          <w:p w14:paraId="0D28295B"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22,7</w:t>
            </w:r>
          </w:p>
        </w:tc>
        <w:tc>
          <w:tcPr>
            <w:tcW w:w="691" w:type="dxa"/>
            <w:vAlign w:val="center"/>
          </w:tcPr>
          <w:p w14:paraId="58C73025"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26,3</w:t>
            </w:r>
          </w:p>
        </w:tc>
        <w:tc>
          <w:tcPr>
            <w:tcW w:w="691" w:type="dxa"/>
            <w:vAlign w:val="center"/>
          </w:tcPr>
          <w:p w14:paraId="6C8EDC19"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28,3</w:t>
            </w:r>
          </w:p>
        </w:tc>
        <w:tc>
          <w:tcPr>
            <w:tcW w:w="691" w:type="dxa"/>
            <w:vAlign w:val="center"/>
          </w:tcPr>
          <w:p w14:paraId="3F9E910F"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30,9</w:t>
            </w:r>
          </w:p>
        </w:tc>
        <w:tc>
          <w:tcPr>
            <w:tcW w:w="691" w:type="dxa"/>
            <w:vAlign w:val="center"/>
          </w:tcPr>
          <w:p w14:paraId="412FCE88"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34,2</w:t>
            </w:r>
          </w:p>
        </w:tc>
        <w:tc>
          <w:tcPr>
            <w:tcW w:w="691" w:type="dxa"/>
            <w:vAlign w:val="center"/>
          </w:tcPr>
          <w:p w14:paraId="62130854"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36,1</w:t>
            </w:r>
          </w:p>
        </w:tc>
        <w:tc>
          <w:tcPr>
            <w:tcW w:w="691" w:type="dxa"/>
            <w:vAlign w:val="center"/>
          </w:tcPr>
          <w:p w14:paraId="0F335EF4"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42,3</w:t>
            </w:r>
          </w:p>
        </w:tc>
        <w:tc>
          <w:tcPr>
            <w:tcW w:w="691" w:type="dxa"/>
            <w:vAlign w:val="center"/>
          </w:tcPr>
          <w:p w14:paraId="40CE615A"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47,8</w:t>
            </w:r>
          </w:p>
        </w:tc>
        <w:tc>
          <w:tcPr>
            <w:tcW w:w="691" w:type="dxa"/>
            <w:vAlign w:val="center"/>
          </w:tcPr>
          <w:p w14:paraId="487981B4"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51,0</w:t>
            </w:r>
          </w:p>
        </w:tc>
        <w:tc>
          <w:tcPr>
            <w:tcW w:w="691" w:type="dxa"/>
            <w:vAlign w:val="center"/>
          </w:tcPr>
          <w:p w14:paraId="78719F38"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51,8</w:t>
            </w:r>
          </w:p>
        </w:tc>
      </w:tr>
      <w:tr w:rsidR="00FB2E2F" w:rsidRPr="00D54763" w14:paraId="4F262795" w14:textId="77777777" w:rsidTr="004668C3">
        <w:tc>
          <w:tcPr>
            <w:tcW w:w="2107" w:type="dxa"/>
            <w:vAlign w:val="center"/>
          </w:tcPr>
          <w:p w14:paraId="30C89518" w14:textId="77777777" w:rsidR="007A4C09" w:rsidRPr="00D54763" w:rsidRDefault="007A4C09" w:rsidP="007A4C09">
            <w:pPr>
              <w:rPr>
                <w:rFonts w:ascii="Times New Roman" w:hAnsi="Times New Roman" w:cs="Times New Roman"/>
                <w:sz w:val="20"/>
                <w:szCs w:val="20"/>
                <w:lang w:val="sr-Cyrl-RS"/>
              </w:rPr>
            </w:pPr>
            <w:r w:rsidRPr="00D54763">
              <w:rPr>
                <w:rFonts w:ascii="Times New Roman" w:hAnsi="Times New Roman" w:cs="Times New Roman"/>
                <w:sz w:val="20"/>
                <w:szCs w:val="20"/>
                <w:lang w:val="sr-Cyrl-RS"/>
              </w:rPr>
              <w:t>Пре више од три месеца (мање од годину дана)</w:t>
            </w:r>
          </w:p>
        </w:tc>
        <w:tc>
          <w:tcPr>
            <w:tcW w:w="691" w:type="dxa"/>
            <w:vAlign w:val="center"/>
          </w:tcPr>
          <w:p w14:paraId="1A0C8699"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10,6</w:t>
            </w:r>
          </w:p>
        </w:tc>
        <w:tc>
          <w:tcPr>
            <w:tcW w:w="691" w:type="dxa"/>
            <w:vAlign w:val="center"/>
          </w:tcPr>
          <w:p w14:paraId="6D945CFE"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12,0</w:t>
            </w:r>
          </w:p>
        </w:tc>
        <w:tc>
          <w:tcPr>
            <w:tcW w:w="691" w:type="dxa"/>
            <w:vAlign w:val="center"/>
          </w:tcPr>
          <w:p w14:paraId="6FC06C10"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13,0</w:t>
            </w:r>
          </w:p>
        </w:tc>
        <w:tc>
          <w:tcPr>
            <w:tcW w:w="691" w:type="dxa"/>
            <w:vAlign w:val="center"/>
          </w:tcPr>
          <w:p w14:paraId="43FEA251"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14,6</w:t>
            </w:r>
          </w:p>
        </w:tc>
        <w:tc>
          <w:tcPr>
            <w:tcW w:w="691" w:type="dxa"/>
            <w:vAlign w:val="center"/>
          </w:tcPr>
          <w:p w14:paraId="1AA5C4AF"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9,7</w:t>
            </w:r>
          </w:p>
        </w:tc>
        <w:tc>
          <w:tcPr>
            <w:tcW w:w="691" w:type="dxa"/>
            <w:vAlign w:val="center"/>
          </w:tcPr>
          <w:p w14:paraId="64773D72"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11,8</w:t>
            </w:r>
          </w:p>
        </w:tc>
        <w:tc>
          <w:tcPr>
            <w:tcW w:w="691" w:type="dxa"/>
            <w:vAlign w:val="center"/>
          </w:tcPr>
          <w:p w14:paraId="4D7D3061"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10,6</w:t>
            </w:r>
          </w:p>
        </w:tc>
        <w:tc>
          <w:tcPr>
            <w:tcW w:w="691" w:type="dxa"/>
            <w:vAlign w:val="center"/>
          </w:tcPr>
          <w:p w14:paraId="56B5DDA4"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15,7</w:t>
            </w:r>
          </w:p>
        </w:tc>
        <w:tc>
          <w:tcPr>
            <w:tcW w:w="691" w:type="dxa"/>
            <w:vAlign w:val="center"/>
          </w:tcPr>
          <w:p w14:paraId="1A04C5B5"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13,2</w:t>
            </w:r>
          </w:p>
        </w:tc>
        <w:tc>
          <w:tcPr>
            <w:tcW w:w="691" w:type="dxa"/>
            <w:vAlign w:val="center"/>
          </w:tcPr>
          <w:p w14:paraId="44215E29"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13,3</w:t>
            </w:r>
          </w:p>
        </w:tc>
      </w:tr>
      <w:tr w:rsidR="00FB2E2F" w:rsidRPr="00D54763" w14:paraId="307255C0" w14:textId="77777777" w:rsidTr="004668C3">
        <w:tc>
          <w:tcPr>
            <w:tcW w:w="2107" w:type="dxa"/>
            <w:vAlign w:val="center"/>
          </w:tcPr>
          <w:p w14:paraId="05C94D0F" w14:textId="77777777" w:rsidR="007A4C09" w:rsidRPr="00D54763" w:rsidRDefault="007A4C09" w:rsidP="007A4C09">
            <w:pPr>
              <w:rPr>
                <w:rFonts w:ascii="Times New Roman" w:hAnsi="Times New Roman" w:cs="Times New Roman"/>
                <w:sz w:val="20"/>
                <w:szCs w:val="20"/>
                <w:lang w:val="sr-Cyrl-RS"/>
              </w:rPr>
            </w:pPr>
            <w:r w:rsidRPr="00D54763">
              <w:rPr>
                <w:rFonts w:ascii="Times New Roman" w:hAnsi="Times New Roman" w:cs="Times New Roman"/>
                <w:sz w:val="20"/>
                <w:szCs w:val="20"/>
                <w:lang w:val="sr-Cyrl-RS"/>
              </w:rPr>
              <w:t>Пре више од годину дана</w:t>
            </w:r>
          </w:p>
        </w:tc>
        <w:tc>
          <w:tcPr>
            <w:tcW w:w="691" w:type="dxa"/>
            <w:vAlign w:val="center"/>
          </w:tcPr>
          <w:p w14:paraId="169DE855"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9,0</w:t>
            </w:r>
          </w:p>
        </w:tc>
        <w:tc>
          <w:tcPr>
            <w:tcW w:w="691" w:type="dxa"/>
            <w:vAlign w:val="center"/>
          </w:tcPr>
          <w:p w14:paraId="42E6BAFA"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7,1</w:t>
            </w:r>
          </w:p>
        </w:tc>
        <w:tc>
          <w:tcPr>
            <w:tcW w:w="691" w:type="dxa"/>
            <w:vAlign w:val="center"/>
          </w:tcPr>
          <w:p w14:paraId="289FE835"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8,8</w:t>
            </w:r>
          </w:p>
        </w:tc>
        <w:tc>
          <w:tcPr>
            <w:tcW w:w="691" w:type="dxa"/>
            <w:vAlign w:val="center"/>
          </w:tcPr>
          <w:p w14:paraId="199BF580"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9,1</w:t>
            </w:r>
          </w:p>
        </w:tc>
        <w:tc>
          <w:tcPr>
            <w:tcW w:w="691" w:type="dxa"/>
            <w:vAlign w:val="center"/>
          </w:tcPr>
          <w:p w14:paraId="0F25E47A"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13,1</w:t>
            </w:r>
          </w:p>
        </w:tc>
        <w:tc>
          <w:tcPr>
            <w:tcW w:w="691" w:type="dxa"/>
            <w:vAlign w:val="center"/>
          </w:tcPr>
          <w:p w14:paraId="3BBADFE8"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9,1</w:t>
            </w:r>
          </w:p>
        </w:tc>
        <w:tc>
          <w:tcPr>
            <w:tcW w:w="691" w:type="dxa"/>
            <w:vAlign w:val="center"/>
          </w:tcPr>
          <w:p w14:paraId="0B2C9AFB"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8,2</w:t>
            </w:r>
          </w:p>
        </w:tc>
        <w:tc>
          <w:tcPr>
            <w:tcW w:w="691" w:type="dxa"/>
            <w:vAlign w:val="center"/>
          </w:tcPr>
          <w:p w14:paraId="49423E8A"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9,5</w:t>
            </w:r>
          </w:p>
        </w:tc>
        <w:tc>
          <w:tcPr>
            <w:tcW w:w="691" w:type="dxa"/>
            <w:vAlign w:val="center"/>
          </w:tcPr>
          <w:p w14:paraId="0D66062F"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9,2</w:t>
            </w:r>
          </w:p>
        </w:tc>
        <w:tc>
          <w:tcPr>
            <w:tcW w:w="691" w:type="dxa"/>
            <w:vAlign w:val="center"/>
          </w:tcPr>
          <w:p w14:paraId="1E07E895" w14:textId="77777777" w:rsidR="007A4C09" w:rsidRPr="00D54763" w:rsidRDefault="007A4C09" w:rsidP="007A4C09">
            <w:pPr>
              <w:jc w:val="right"/>
              <w:rPr>
                <w:rFonts w:ascii="Times New Roman" w:hAnsi="Times New Roman" w:cs="Times New Roman"/>
                <w:sz w:val="20"/>
                <w:szCs w:val="20"/>
                <w:lang w:val="sr-Cyrl-RS"/>
              </w:rPr>
            </w:pPr>
            <w:r w:rsidRPr="00D54763">
              <w:rPr>
                <w:rFonts w:ascii="Times New Roman" w:hAnsi="Times New Roman" w:cs="Times New Roman"/>
                <w:sz w:val="20"/>
                <w:szCs w:val="20"/>
                <w:lang w:val="sr-Cyrl-RS"/>
              </w:rPr>
              <w:t>10,7</w:t>
            </w:r>
          </w:p>
        </w:tc>
      </w:tr>
    </w:tbl>
    <w:p w14:paraId="2D507461" w14:textId="77777777" w:rsidR="007A4C09" w:rsidRPr="00D54763" w:rsidRDefault="007A4C09" w:rsidP="007A4C09">
      <w:pPr>
        <w:spacing w:before="60" w:after="120" w:line="240" w:lineRule="auto"/>
        <w:rPr>
          <w:rFonts w:ascii="Times New Roman" w:hAnsi="Times New Roman" w:cs="Times New Roman"/>
          <w:kern w:val="0"/>
          <w:sz w:val="20"/>
          <w:szCs w:val="20"/>
          <w:lang w:val="sr-Cyrl-RS"/>
        </w:rPr>
      </w:pPr>
      <w:r w:rsidRPr="00D54763">
        <w:rPr>
          <w:rFonts w:ascii="Times New Roman" w:hAnsi="Times New Roman" w:cs="Times New Roman"/>
          <w:kern w:val="0"/>
          <w:sz w:val="20"/>
          <w:szCs w:val="20"/>
          <w:lang w:val="sr-Cyrl-RS"/>
        </w:rPr>
        <w:t xml:space="preserve">Извор: РЗС, </w:t>
      </w:r>
      <w:hyperlink r:id="rId9" w:history="1">
        <w:r w:rsidRPr="00D54763">
          <w:rPr>
            <w:rFonts w:ascii="Times New Roman" w:hAnsi="Times New Roman" w:cs="Times New Roman"/>
            <w:kern w:val="0"/>
            <w:sz w:val="20"/>
            <w:szCs w:val="20"/>
            <w:u w:val="single"/>
          </w:rPr>
          <w:t>https</w:t>
        </w:r>
        <w:r w:rsidRPr="00D54763">
          <w:rPr>
            <w:rFonts w:ascii="Times New Roman" w:hAnsi="Times New Roman" w:cs="Times New Roman"/>
            <w:kern w:val="0"/>
            <w:sz w:val="20"/>
            <w:szCs w:val="20"/>
            <w:u w:val="single"/>
            <w:lang w:val="ru-RU"/>
          </w:rPr>
          <w:t>://</w:t>
        </w:r>
        <w:r w:rsidRPr="00D54763">
          <w:rPr>
            <w:rFonts w:ascii="Times New Roman" w:hAnsi="Times New Roman" w:cs="Times New Roman"/>
            <w:kern w:val="0"/>
            <w:sz w:val="20"/>
            <w:szCs w:val="20"/>
            <w:u w:val="single"/>
          </w:rPr>
          <w:t>data</w:t>
        </w:r>
        <w:r w:rsidRPr="00D54763">
          <w:rPr>
            <w:rFonts w:ascii="Times New Roman" w:hAnsi="Times New Roman" w:cs="Times New Roman"/>
            <w:kern w:val="0"/>
            <w:sz w:val="20"/>
            <w:szCs w:val="20"/>
            <w:u w:val="single"/>
            <w:lang w:val="ru-RU"/>
          </w:rPr>
          <w:t>.</w:t>
        </w:r>
        <w:r w:rsidRPr="00D54763">
          <w:rPr>
            <w:rFonts w:ascii="Times New Roman" w:hAnsi="Times New Roman" w:cs="Times New Roman"/>
            <w:kern w:val="0"/>
            <w:sz w:val="20"/>
            <w:szCs w:val="20"/>
            <w:u w:val="single"/>
          </w:rPr>
          <w:t>stat</w:t>
        </w:r>
        <w:r w:rsidRPr="00D54763">
          <w:rPr>
            <w:rFonts w:ascii="Times New Roman" w:hAnsi="Times New Roman" w:cs="Times New Roman"/>
            <w:kern w:val="0"/>
            <w:sz w:val="20"/>
            <w:szCs w:val="20"/>
            <w:u w:val="single"/>
            <w:lang w:val="ru-RU"/>
          </w:rPr>
          <w:t>.</w:t>
        </w:r>
        <w:r w:rsidRPr="00D54763">
          <w:rPr>
            <w:rFonts w:ascii="Times New Roman" w:hAnsi="Times New Roman" w:cs="Times New Roman"/>
            <w:kern w:val="0"/>
            <w:sz w:val="20"/>
            <w:szCs w:val="20"/>
            <w:u w:val="single"/>
          </w:rPr>
          <w:t>gov</w:t>
        </w:r>
        <w:r w:rsidRPr="00D54763">
          <w:rPr>
            <w:rFonts w:ascii="Times New Roman" w:hAnsi="Times New Roman" w:cs="Times New Roman"/>
            <w:kern w:val="0"/>
            <w:sz w:val="20"/>
            <w:szCs w:val="20"/>
            <w:u w:val="single"/>
            <w:lang w:val="ru-RU"/>
          </w:rPr>
          <w:t>.</w:t>
        </w:r>
        <w:r w:rsidRPr="00D54763">
          <w:rPr>
            <w:rFonts w:ascii="Times New Roman" w:hAnsi="Times New Roman" w:cs="Times New Roman"/>
            <w:kern w:val="0"/>
            <w:sz w:val="20"/>
            <w:szCs w:val="20"/>
            <w:u w:val="single"/>
          </w:rPr>
          <w:t>rs</w:t>
        </w:r>
        <w:r w:rsidRPr="00D54763">
          <w:rPr>
            <w:rFonts w:ascii="Times New Roman" w:hAnsi="Times New Roman" w:cs="Times New Roman"/>
            <w:kern w:val="0"/>
            <w:sz w:val="20"/>
            <w:szCs w:val="20"/>
            <w:u w:val="single"/>
            <w:lang w:val="ru-RU"/>
          </w:rPr>
          <w:t>/</w:t>
        </w:r>
        <w:r w:rsidRPr="00D54763">
          <w:rPr>
            <w:rFonts w:ascii="Times New Roman" w:hAnsi="Times New Roman" w:cs="Times New Roman"/>
            <w:kern w:val="0"/>
            <w:sz w:val="20"/>
            <w:szCs w:val="20"/>
            <w:u w:val="single"/>
          </w:rPr>
          <w:t>Home</w:t>
        </w:r>
        <w:r w:rsidRPr="00D54763">
          <w:rPr>
            <w:rFonts w:ascii="Times New Roman" w:hAnsi="Times New Roman" w:cs="Times New Roman"/>
            <w:kern w:val="0"/>
            <w:sz w:val="20"/>
            <w:szCs w:val="20"/>
            <w:u w:val="single"/>
            <w:lang w:val="ru-RU"/>
          </w:rPr>
          <w:t>/</w:t>
        </w:r>
        <w:r w:rsidRPr="00D54763">
          <w:rPr>
            <w:rFonts w:ascii="Times New Roman" w:hAnsi="Times New Roman" w:cs="Times New Roman"/>
            <w:kern w:val="0"/>
            <w:sz w:val="20"/>
            <w:szCs w:val="20"/>
            <w:u w:val="single"/>
          </w:rPr>
          <w:t>Result</w:t>
        </w:r>
        <w:r w:rsidRPr="00D54763">
          <w:rPr>
            <w:rFonts w:ascii="Times New Roman" w:hAnsi="Times New Roman" w:cs="Times New Roman"/>
            <w:kern w:val="0"/>
            <w:sz w:val="20"/>
            <w:szCs w:val="20"/>
            <w:u w:val="single"/>
            <w:lang w:val="ru-RU"/>
          </w:rPr>
          <w:t>/270207?</w:t>
        </w:r>
        <w:r w:rsidRPr="00D54763">
          <w:rPr>
            <w:rFonts w:ascii="Times New Roman" w:hAnsi="Times New Roman" w:cs="Times New Roman"/>
            <w:kern w:val="0"/>
            <w:sz w:val="20"/>
            <w:szCs w:val="20"/>
            <w:u w:val="single"/>
          </w:rPr>
          <w:t>languageCode</w:t>
        </w:r>
        <w:r w:rsidRPr="00D54763">
          <w:rPr>
            <w:rFonts w:ascii="Times New Roman" w:hAnsi="Times New Roman" w:cs="Times New Roman"/>
            <w:kern w:val="0"/>
            <w:sz w:val="20"/>
            <w:szCs w:val="20"/>
            <w:u w:val="single"/>
            <w:lang w:val="ru-RU"/>
          </w:rPr>
          <w:t>=</w:t>
        </w:r>
        <w:r w:rsidRPr="00D54763">
          <w:rPr>
            <w:rFonts w:ascii="Times New Roman" w:hAnsi="Times New Roman" w:cs="Times New Roman"/>
            <w:kern w:val="0"/>
            <w:sz w:val="20"/>
            <w:szCs w:val="20"/>
            <w:u w:val="single"/>
          </w:rPr>
          <w:t>sr</w:t>
        </w:r>
        <w:r w:rsidRPr="00D54763">
          <w:rPr>
            <w:rFonts w:ascii="Times New Roman" w:hAnsi="Times New Roman" w:cs="Times New Roman"/>
            <w:kern w:val="0"/>
            <w:sz w:val="20"/>
            <w:szCs w:val="20"/>
            <w:u w:val="single"/>
            <w:lang w:val="ru-RU"/>
          </w:rPr>
          <w:t>-</w:t>
        </w:r>
        <w:r w:rsidRPr="00D54763">
          <w:rPr>
            <w:rFonts w:ascii="Times New Roman" w:hAnsi="Times New Roman" w:cs="Times New Roman"/>
            <w:kern w:val="0"/>
            <w:sz w:val="20"/>
            <w:szCs w:val="20"/>
            <w:u w:val="single"/>
          </w:rPr>
          <w:t>Latn</w:t>
        </w:r>
        <w:r w:rsidRPr="00D54763">
          <w:rPr>
            <w:rFonts w:ascii="Times New Roman" w:hAnsi="Times New Roman" w:cs="Times New Roman"/>
            <w:kern w:val="0"/>
            <w:sz w:val="20"/>
            <w:szCs w:val="20"/>
            <w:u w:val="single"/>
            <w:lang w:val="ru-RU"/>
          </w:rPr>
          <w:t>&amp;</w:t>
        </w:r>
        <w:r w:rsidRPr="00D54763">
          <w:rPr>
            <w:rFonts w:ascii="Times New Roman" w:hAnsi="Times New Roman" w:cs="Times New Roman"/>
            <w:kern w:val="0"/>
            <w:sz w:val="20"/>
            <w:szCs w:val="20"/>
            <w:u w:val="single"/>
          </w:rPr>
          <w:t>displayMode</w:t>
        </w:r>
        <w:r w:rsidRPr="00D54763">
          <w:rPr>
            <w:rFonts w:ascii="Times New Roman" w:hAnsi="Times New Roman" w:cs="Times New Roman"/>
            <w:kern w:val="0"/>
            <w:sz w:val="20"/>
            <w:szCs w:val="20"/>
            <w:u w:val="single"/>
            <w:lang w:val="ru-RU"/>
          </w:rPr>
          <w:t>=</w:t>
        </w:r>
        <w:r w:rsidRPr="00D54763">
          <w:rPr>
            <w:rFonts w:ascii="Times New Roman" w:hAnsi="Times New Roman" w:cs="Times New Roman"/>
            <w:kern w:val="0"/>
            <w:sz w:val="20"/>
            <w:szCs w:val="20"/>
            <w:u w:val="single"/>
          </w:rPr>
          <w:t>table</w:t>
        </w:r>
      </w:hyperlink>
    </w:p>
    <w:p w14:paraId="028D679D" w14:textId="77777777" w:rsidR="007A4C09" w:rsidRPr="00D54763" w:rsidRDefault="007A4C09" w:rsidP="007A4C09">
      <w:pPr>
        <w:spacing w:after="120" w:line="240" w:lineRule="auto"/>
        <w:jc w:val="both"/>
        <w:rPr>
          <w:rFonts w:ascii="Times New Roman" w:hAnsi="Times New Roman" w:cs="Times New Roman"/>
          <w:strike/>
          <w:kern w:val="0"/>
          <w:shd w:val="clear" w:color="auto" w:fill="FFFFFF"/>
          <w:lang w:val="sr-Latn-RS"/>
        </w:rPr>
      </w:pPr>
      <w:r w:rsidRPr="00D54763">
        <w:rPr>
          <w:rFonts w:ascii="Times New Roman" w:hAnsi="Times New Roman" w:cs="Times New Roman"/>
          <w:kern w:val="0"/>
          <w:lang w:val="sr-Cyrl-RS"/>
        </w:rPr>
        <w:t xml:space="preserve">Учешће предузећа која имају веб сајт износи </w:t>
      </w:r>
      <w:r w:rsidRPr="00D54763">
        <w:rPr>
          <w:rFonts w:ascii="Times New Roman" w:hAnsi="Times New Roman" w:cs="Times New Roman"/>
          <w:kern w:val="0"/>
          <w:shd w:val="clear" w:color="auto" w:fill="FFFFFF"/>
          <w:lang w:val="sr-Cyrl-RS"/>
        </w:rPr>
        <w:t>85% у 2024. години</w:t>
      </w:r>
      <w:r w:rsidRPr="00D54763">
        <w:rPr>
          <w:rFonts w:ascii="Times New Roman" w:hAnsi="Times New Roman" w:cs="Times New Roman"/>
          <w:kern w:val="0"/>
          <w:lang w:val="sr-Cyrl-RS"/>
        </w:rPr>
        <w:t xml:space="preserve"> и повећало се за </w:t>
      </w:r>
      <w:r w:rsidRPr="00D54763">
        <w:rPr>
          <w:rFonts w:ascii="Times New Roman" w:hAnsi="Times New Roman" w:cs="Times New Roman"/>
          <w:kern w:val="0"/>
          <w:shd w:val="clear" w:color="auto" w:fill="FFFFFF"/>
          <w:lang w:val="sr-Cyrl-RS"/>
        </w:rPr>
        <w:t xml:space="preserve">11 процентних поена </w:t>
      </w:r>
      <w:r w:rsidRPr="00D54763">
        <w:rPr>
          <w:rFonts w:ascii="Times New Roman" w:hAnsi="Times New Roman" w:cs="Times New Roman"/>
          <w:kern w:val="0"/>
          <w:lang w:val="sr-Cyrl-RS"/>
        </w:rPr>
        <w:t>у односу на 2014. годину. Средња и велика предузећа углавном имају веб сајтове (у 2024. години 94,3% и 97,2%, респективно), док је код малих предузећа то учешће ниже (82% у 2024. години), али континуирано расте од 2014. године.</w:t>
      </w:r>
    </w:p>
    <w:p w14:paraId="05CC9242" w14:textId="77777777" w:rsidR="007A4C09" w:rsidRPr="00D54763" w:rsidRDefault="007A4C09" w:rsidP="007A4C09">
      <w:pPr>
        <w:spacing w:after="120" w:line="240" w:lineRule="auto"/>
        <w:jc w:val="both"/>
        <w:rPr>
          <w:rFonts w:ascii="Times New Roman" w:hAnsi="Times New Roman" w:cs="Times New Roman"/>
          <w:kern w:val="0"/>
          <w:shd w:val="clear" w:color="auto" w:fill="FFFFFF"/>
          <w:lang w:val="sr-Cyrl-RS"/>
        </w:rPr>
      </w:pPr>
      <w:r w:rsidRPr="00D54763">
        <w:rPr>
          <w:rFonts w:ascii="Times New Roman" w:hAnsi="Times New Roman" w:cs="Times New Roman"/>
          <w:kern w:val="0"/>
          <w:shd w:val="clear" w:color="auto" w:fill="FFFFFF"/>
          <w:lang w:val="sr-Cyrl-RS"/>
        </w:rPr>
        <w:t xml:space="preserve">Табела 5. Предузећа која имају веб сајт, </w:t>
      </w:r>
      <w:bookmarkStart w:id="1" w:name="_Hlk211006767"/>
      <w:r w:rsidRPr="00D54763">
        <w:rPr>
          <w:rFonts w:ascii="Times New Roman" w:hAnsi="Times New Roman" w:cs="Times New Roman"/>
          <w:kern w:val="0"/>
          <w:shd w:val="clear" w:color="auto" w:fill="FFFFFF"/>
          <w:lang w:val="sr-Cyrl-RS"/>
        </w:rPr>
        <w:t xml:space="preserve">према величини предузећа (%), </w:t>
      </w:r>
      <w:bookmarkEnd w:id="1"/>
      <w:r w:rsidRPr="00D54763">
        <w:rPr>
          <w:rFonts w:ascii="Times New Roman" w:hAnsi="Times New Roman" w:cs="Times New Roman"/>
          <w:kern w:val="0"/>
          <w:shd w:val="clear" w:color="auto" w:fill="FFFFFF"/>
          <w:lang w:val="sr-Cyrl-RS"/>
        </w:rPr>
        <w:t>2014-2024.</w:t>
      </w:r>
    </w:p>
    <w:tbl>
      <w:tblPr>
        <w:tblW w:w="5004" w:type="pct"/>
        <w:tblInd w:w="-5" w:type="dxa"/>
        <w:tblCellMar>
          <w:left w:w="57" w:type="dxa"/>
          <w:right w:w="57" w:type="dxa"/>
        </w:tblCellMar>
        <w:tblLook w:val="04A0" w:firstRow="1" w:lastRow="0" w:firstColumn="1" w:lastColumn="0" w:noHBand="0" w:noVBand="1"/>
      </w:tblPr>
      <w:tblGrid>
        <w:gridCol w:w="2315"/>
        <w:gridCol w:w="613"/>
        <w:gridCol w:w="613"/>
        <w:gridCol w:w="615"/>
        <w:gridCol w:w="613"/>
        <w:gridCol w:w="615"/>
        <w:gridCol w:w="613"/>
        <w:gridCol w:w="615"/>
        <w:gridCol w:w="613"/>
        <w:gridCol w:w="615"/>
        <w:gridCol w:w="613"/>
        <w:gridCol w:w="615"/>
      </w:tblGrid>
      <w:tr w:rsidR="00FB2E2F" w:rsidRPr="00D54763" w14:paraId="62B0E17A" w14:textId="77777777" w:rsidTr="004668C3">
        <w:trPr>
          <w:trHeight w:val="401"/>
        </w:trPr>
        <w:tc>
          <w:tcPr>
            <w:tcW w:w="1277" w:type="pct"/>
            <w:tcBorders>
              <w:top w:val="single" w:sz="4" w:space="0" w:color="auto"/>
              <w:left w:val="single" w:sz="4" w:space="0" w:color="auto"/>
              <w:bottom w:val="single" w:sz="4" w:space="0" w:color="auto"/>
              <w:right w:val="single" w:sz="4" w:space="0" w:color="auto"/>
            </w:tcBorders>
            <w:vAlign w:val="center"/>
          </w:tcPr>
          <w:p w14:paraId="1413A581" w14:textId="77777777" w:rsidR="007A4C09" w:rsidRPr="00D54763" w:rsidRDefault="007A4C09" w:rsidP="007A4C09">
            <w:pPr>
              <w:spacing w:after="0" w:line="240" w:lineRule="auto"/>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Предузећа</w:t>
            </w:r>
          </w:p>
        </w:tc>
        <w:tc>
          <w:tcPr>
            <w:tcW w:w="338" w:type="pct"/>
            <w:tcBorders>
              <w:top w:val="single" w:sz="4" w:space="0" w:color="auto"/>
              <w:left w:val="nil"/>
              <w:bottom w:val="single" w:sz="4" w:space="0" w:color="auto"/>
              <w:right w:val="single" w:sz="4" w:space="0" w:color="auto"/>
            </w:tcBorders>
            <w:vAlign w:val="center"/>
          </w:tcPr>
          <w:p w14:paraId="50C100D2"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2014.</w:t>
            </w:r>
          </w:p>
        </w:tc>
        <w:tc>
          <w:tcPr>
            <w:tcW w:w="338" w:type="pct"/>
            <w:tcBorders>
              <w:top w:val="single" w:sz="4" w:space="0" w:color="auto"/>
              <w:left w:val="nil"/>
              <w:bottom w:val="single" w:sz="4" w:space="0" w:color="auto"/>
              <w:right w:val="single" w:sz="4" w:space="0" w:color="auto"/>
            </w:tcBorders>
            <w:vAlign w:val="center"/>
          </w:tcPr>
          <w:p w14:paraId="17496760"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2015.</w:t>
            </w:r>
          </w:p>
        </w:tc>
        <w:tc>
          <w:tcPr>
            <w:tcW w:w="339" w:type="pct"/>
            <w:tcBorders>
              <w:top w:val="single" w:sz="4" w:space="0" w:color="auto"/>
              <w:left w:val="nil"/>
              <w:bottom w:val="single" w:sz="4" w:space="0" w:color="auto"/>
              <w:right w:val="single" w:sz="4" w:space="0" w:color="auto"/>
            </w:tcBorders>
            <w:vAlign w:val="center"/>
          </w:tcPr>
          <w:p w14:paraId="760F7908"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2016.</w:t>
            </w:r>
          </w:p>
        </w:tc>
        <w:tc>
          <w:tcPr>
            <w:tcW w:w="338" w:type="pct"/>
            <w:tcBorders>
              <w:top w:val="single" w:sz="4" w:space="0" w:color="auto"/>
              <w:left w:val="nil"/>
              <w:bottom w:val="single" w:sz="4" w:space="0" w:color="auto"/>
              <w:right w:val="single" w:sz="4" w:space="0" w:color="auto"/>
            </w:tcBorders>
            <w:vAlign w:val="center"/>
          </w:tcPr>
          <w:p w14:paraId="4AA319B9"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2017.</w:t>
            </w:r>
          </w:p>
        </w:tc>
        <w:tc>
          <w:tcPr>
            <w:tcW w:w="339" w:type="pct"/>
            <w:tcBorders>
              <w:top w:val="single" w:sz="4" w:space="0" w:color="auto"/>
              <w:left w:val="nil"/>
              <w:bottom w:val="single" w:sz="4" w:space="0" w:color="auto"/>
              <w:right w:val="single" w:sz="4" w:space="0" w:color="auto"/>
            </w:tcBorders>
            <w:vAlign w:val="center"/>
          </w:tcPr>
          <w:p w14:paraId="6E1EA4BF"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2018.</w:t>
            </w:r>
          </w:p>
        </w:tc>
        <w:tc>
          <w:tcPr>
            <w:tcW w:w="338" w:type="pct"/>
            <w:tcBorders>
              <w:top w:val="single" w:sz="4" w:space="0" w:color="auto"/>
              <w:left w:val="nil"/>
              <w:bottom w:val="single" w:sz="4" w:space="0" w:color="auto"/>
              <w:right w:val="single" w:sz="4" w:space="0" w:color="auto"/>
            </w:tcBorders>
            <w:vAlign w:val="center"/>
          </w:tcPr>
          <w:p w14:paraId="28A32BB9"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2019.</w:t>
            </w:r>
          </w:p>
        </w:tc>
        <w:tc>
          <w:tcPr>
            <w:tcW w:w="339" w:type="pct"/>
            <w:tcBorders>
              <w:top w:val="single" w:sz="4" w:space="0" w:color="auto"/>
              <w:left w:val="nil"/>
              <w:bottom w:val="single" w:sz="4" w:space="0" w:color="auto"/>
              <w:right w:val="single" w:sz="4" w:space="0" w:color="auto"/>
            </w:tcBorders>
            <w:vAlign w:val="center"/>
          </w:tcPr>
          <w:p w14:paraId="16D12742"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2020.</w:t>
            </w:r>
          </w:p>
        </w:tc>
        <w:tc>
          <w:tcPr>
            <w:tcW w:w="338" w:type="pct"/>
            <w:tcBorders>
              <w:top w:val="single" w:sz="4" w:space="0" w:color="auto"/>
              <w:left w:val="nil"/>
              <w:bottom w:val="single" w:sz="4" w:space="0" w:color="auto"/>
              <w:right w:val="single" w:sz="4" w:space="0" w:color="auto"/>
            </w:tcBorders>
            <w:vAlign w:val="center"/>
          </w:tcPr>
          <w:p w14:paraId="70DBDAA7"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2021.</w:t>
            </w:r>
          </w:p>
        </w:tc>
        <w:tc>
          <w:tcPr>
            <w:tcW w:w="339" w:type="pct"/>
            <w:tcBorders>
              <w:top w:val="single" w:sz="4" w:space="0" w:color="auto"/>
              <w:left w:val="nil"/>
              <w:bottom w:val="single" w:sz="4" w:space="0" w:color="auto"/>
              <w:right w:val="single" w:sz="4" w:space="0" w:color="auto"/>
            </w:tcBorders>
            <w:vAlign w:val="center"/>
          </w:tcPr>
          <w:p w14:paraId="3D60240A"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2022.</w:t>
            </w:r>
          </w:p>
        </w:tc>
        <w:tc>
          <w:tcPr>
            <w:tcW w:w="338" w:type="pct"/>
            <w:tcBorders>
              <w:top w:val="single" w:sz="4" w:space="0" w:color="auto"/>
              <w:left w:val="nil"/>
              <w:bottom w:val="single" w:sz="4" w:space="0" w:color="auto"/>
              <w:right w:val="single" w:sz="4" w:space="0" w:color="auto"/>
            </w:tcBorders>
            <w:vAlign w:val="center"/>
          </w:tcPr>
          <w:p w14:paraId="2C5378B6"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2023.</w:t>
            </w:r>
          </w:p>
        </w:tc>
        <w:tc>
          <w:tcPr>
            <w:tcW w:w="339" w:type="pct"/>
            <w:tcBorders>
              <w:top w:val="single" w:sz="4" w:space="0" w:color="auto"/>
              <w:left w:val="nil"/>
              <w:bottom w:val="single" w:sz="4" w:space="0" w:color="auto"/>
              <w:right w:val="single" w:sz="4" w:space="0" w:color="auto"/>
            </w:tcBorders>
            <w:vAlign w:val="center"/>
          </w:tcPr>
          <w:p w14:paraId="194AB93C"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eastAsia="sr-Cyrl-RS"/>
              </w:rPr>
            </w:pPr>
            <w:r w:rsidRPr="00D54763">
              <w:rPr>
                <w:rFonts w:ascii="Times New Roman" w:eastAsia="Times New Roman" w:hAnsi="Times New Roman" w:cs="Times New Roman"/>
                <w:bCs/>
                <w:kern w:val="0"/>
                <w:sz w:val="20"/>
                <w:szCs w:val="20"/>
                <w:lang w:val="sr-Cyrl-RS" w:eastAsia="sr-Cyrl-RS"/>
              </w:rPr>
              <w:t>2024</w:t>
            </w:r>
            <w:r w:rsidRPr="00D54763">
              <w:rPr>
                <w:rFonts w:ascii="Times New Roman" w:eastAsia="Times New Roman" w:hAnsi="Times New Roman" w:cs="Times New Roman"/>
                <w:bCs/>
                <w:kern w:val="0"/>
                <w:sz w:val="20"/>
                <w:szCs w:val="20"/>
                <w:lang w:eastAsia="sr-Cyrl-RS"/>
              </w:rPr>
              <w:t>.</w:t>
            </w:r>
          </w:p>
        </w:tc>
      </w:tr>
      <w:tr w:rsidR="00FB2E2F" w:rsidRPr="00D54763" w14:paraId="390DAB2F" w14:textId="77777777" w:rsidTr="004668C3">
        <w:trPr>
          <w:trHeight w:val="300"/>
        </w:trPr>
        <w:tc>
          <w:tcPr>
            <w:tcW w:w="1277" w:type="pct"/>
            <w:tcBorders>
              <w:top w:val="nil"/>
              <w:left w:val="single" w:sz="4" w:space="0" w:color="auto"/>
              <w:bottom w:val="single" w:sz="4" w:space="0" w:color="auto"/>
              <w:right w:val="single" w:sz="4" w:space="0" w:color="auto"/>
            </w:tcBorders>
            <w:vAlign w:val="center"/>
            <w:hideMark/>
          </w:tcPr>
          <w:p w14:paraId="36C6E561" w14:textId="77777777" w:rsidR="007A4C09" w:rsidRPr="00D54763" w:rsidRDefault="007A4C09" w:rsidP="007A4C09">
            <w:pPr>
              <w:spacing w:after="0" w:line="240"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Мала</w:t>
            </w:r>
          </w:p>
          <w:p w14:paraId="075A8ED6" w14:textId="77777777" w:rsidR="007A4C09" w:rsidRPr="00D54763" w:rsidRDefault="007A4C09" w:rsidP="007A4C09">
            <w:pPr>
              <w:spacing w:after="0" w:line="240"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(10-49 запослених)</w:t>
            </w:r>
          </w:p>
        </w:tc>
        <w:tc>
          <w:tcPr>
            <w:tcW w:w="338" w:type="pct"/>
            <w:tcBorders>
              <w:top w:val="nil"/>
              <w:left w:val="nil"/>
              <w:bottom w:val="single" w:sz="4" w:space="0" w:color="auto"/>
              <w:right w:val="single" w:sz="4" w:space="0" w:color="auto"/>
            </w:tcBorders>
            <w:vAlign w:val="center"/>
            <w:hideMark/>
          </w:tcPr>
          <w:p w14:paraId="38265DFE"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Latn-RS" w:eastAsia="sr-Cyrl-RS"/>
              </w:rPr>
            </w:pPr>
            <w:r w:rsidRPr="00D54763">
              <w:rPr>
                <w:rFonts w:ascii="Times New Roman" w:eastAsia="Times New Roman" w:hAnsi="Times New Roman" w:cs="Times New Roman"/>
                <w:kern w:val="0"/>
                <w:sz w:val="20"/>
                <w:szCs w:val="20"/>
                <w:lang w:val="sr-Cyrl-RS" w:eastAsia="sr-Cyrl-RS"/>
              </w:rPr>
              <w:t>71</w:t>
            </w:r>
            <w:r w:rsidRPr="00D54763">
              <w:rPr>
                <w:rFonts w:ascii="Times New Roman" w:eastAsia="Times New Roman" w:hAnsi="Times New Roman" w:cs="Times New Roman"/>
                <w:kern w:val="0"/>
                <w:sz w:val="20"/>
                <w:szCs w:val="20"/>
                <w:lang w:val="sr-Latn-RS" w:eastAsia="sr-Cyrl-RS"/>
              </w:rPr>
              <w:t>,0</w:t>
            </w:r>
          </w:p>
        </w:tc>
        <w:tc>
          <w:tcPr>
            <w:tcW w:w="338" w:type="pct"/>
            <w:tcBorders>
              <w:top w:val="nil"/>
              <w:left w:val="nil"/>
              <w:bottom w:val="single" w:sz="4" w:space="0" w:color="auto"/>
              <w:right w:val="single" w:sz="4" w:space="0" w:color="auto"/>
            </w:tcBorders>
            <w:vAlign w:val="center"/>
            <w:hideMark/>
          </w:tcPr>
          <w:p w14:paraId="32F0A03B"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71,2</w:t>
            </w:r>
          </w:p>
        </w:tc>
        <w:tc>
          <w:tcPr>
            <w:tcW w:w="339" w:type="pct"/>
            <w:tcBorders>
              <w:top w:val="nil"/>
              <w:left w:val="nil"/>
              <w:bottom w:val="single" w:sz="4" w:space="0" w:color="auto"/>
              <w:right w:val="single" w:sz="4" w:space="0" w:color="auto"/>
            </w:tcBorders>
            <w:vAlign w:val="center"/>
            <w:hideMark/>
          </w:tcPr>
          <w:p w14:paraId="543FD1CC"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77,9</w:t>
            </w:r>
          </w:p>
        </w:tc>
        <w:tc>
          <w:tcPr>
            <w:tcW w:w="338" w:type="pct"/>
            <w:tcBorders>
              <w:top w:val="nil"/>
              <w:left w:val="nil"/>
              <w:bottom w:val="single" w:sz="4" w:space="0" w:color="auto"/>
              <w:right w:val="single" w:sz="4" w:space="0" w:color="auto"/>
            </w:tcBorders>
            <w:vAlign w:val="center"/>
            <w:hideMark/>
          </w:tcPr>
          <w:p w14:paraId="2F605B33"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76,9</w:t>
            </w:r>
          </w:p>
        </w:tc>
        <w:tc>
          <w:tcPr>
            <w:tcW w:w="339" w:type="pct"/>
            <w:tcBorders>
              <w:top w:val="nil"/>
              <w:left w:val="nil"/>
              <w:bottom w:val="single" w:sz="4" w:space="0" w:color="auto"/>
              <w:right w:val="single" w:sz="4" w:space="0" w:color="auto"/>
            </w:tcBorders>
            <w:vAlign w:val="center"/>
            <w:hideMark/>
          </w:tcPr>
          <w:p w14:paraId="1E977012"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80,1</w:t>
            </w:r>
          </w:p>
        </w:tc>
        <w:tc>
          <w:tcPr>
            <w:tcW w:w="338" w:type="pct"/>
            <w:tcBorders>
              <w:top w:val="nil"/>
              <w:left w:val="nil"/>
              <w:bottom w:val="single" w:sz="4" w:space="0" w:color="auto"/>
              <w:right w:val="single" w:sz="4" w:space="0" w:color="auto"/>
            </w:tcBorders>
            <w:vAlign w:val="center"/>
            <w:hideMark/>
          </w:tcPr>
          <w:p w14:paraId="32B33363"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80,5</w:t>
            </w:r>
          </w:p>
        </w:tc>
        <w:tc>
          <w:tcPr>
            <w:tcW w:w="339" w:type="pct"/>
            <w:tcBorders>
              <w:top w:val="nil"/>
              <w:left w:val="nil"/>
              <w:bottom w:val="single" w:sz="4" w:space="0" w:color="auto"/>
              <w:right w:val="single" w:sz="4" w:space="0" w:color="auto"/>
            </w:tcBorders>
            <w:vAlign w:val="center"/>
            <w:hideMark/>
          </w:tcPr>
          <w:p w14:paraId="1FC7366E"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82,8</w:t>
            </w:r>
          </w:p>
        </w:tc>
        <w:tc>
          <w:tcPr>
            <w:tcW w:w="338" w:type="pct"/>
            <w:tcBorders>
              <w:top w:val="nil"/>
              <w:left w:val="nil"/>
              <w:bottom w:val="single" w:sz="4" w:space="0" w:color="auto"/>
              <w:right w:val="single" w:sz="4" w:space="0" w:color="auto"/>
            </w:tcBorders>
            <w:vAlign w:val="center"/>
            <w:hideMark/>
          </w:tcPr>
          <w:p w14:paraId="387FEF28"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81,6</w:t>
            </w:r>
          </w:p>
        </w:tc>
        <w:tc>
          <w:tcPr>
            <w:tcW w:w="339" w:type="pct"/>
            <w:tcBorders>
              <w:top w:val="nil"/>
              <w:left w:val="nil"/>
              <w:bottom w:val="single" w:sz="4" w:space="0" w:color="auto"/>
              <w:right w:val="single" w:sz="4" w:space="0" w:color="auto"/>
            </w:tcBorders>
            <w:vAlign w:val="center"/>
            <w:hideMark/>
          </w:tcPr>
          <w:p w14:paraId="1F06992A"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82,7</w:t>
            </w:r>
          </w:p>
        </w:tc>
        <w:tc>
          <w:tcPr>
            <w:tcW w:w="338" w:type="pct"/>
            <w:tcBorders>
              <w:top w:val="nil"/>
              <w:left w:val="nil"/>
              <w:bottom w:val="single" w:sz="4" w:space="0" w:color="auto"/>
              <w:right w:val="single" w:sz="4" w:space="0" w:color="auto"/>
            </w:tcBorders>
            <w:vAlign w:val="center"/>
            <w:hideMark/>
          </w:tcPr>
          <w:p w14:paraId="5B2EAC9C"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82,4</w:t>
            </w:r>
          </w:p>
        </w:tc>
        <w:tc>
          <w:tcPr>
            <w:tcW w:w="339" w:type="pct"/>
            <w:tcBorders>
              <w:top w:val="nil"/>
              <w:left w:val="nil"/>
              <w:bottom w:val="single" w:sz="4" w:space="0" w:color="auto"/>
              <w:right w:val="single" w:sz="4" w:space="0" w:color="auto"/>
            </w:tcBorders>
            <w:vAlign w:val="center"/>
            <w:hideMark/>
          </w:tcPr>
          <w:p w14:paraId="28A0BA09"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Latn-RS" w:eastAsia="sr-Cyrl-RS"/>
              </w:rPr>
            </w:pPr>
            <w:r w:rsidRPr="00D54763">
              <w:rPr>
                <w:rFonts w:ascii="Times New Roman" w:eastAsia="Times New Roman" w:hAnsi="Times New Roman" w:cs="Times New Roman"/>
                <w:kern w:val="0"/>
                <w:sz w:val="20"/>
                <w:szCs w:val="20"/>
                <w:lang w:val="sr-Cyrl-RS" w:eastAsia="sr-Cyrl-RS"/>
              </w:rPr>
              <w:t>82</w:t>
            </w:r>
            <w:r w:rsidRPr="00D54763">
              <w:rPr>
                <w:rFonts w:ascii="Times New Roman" w:eastAsia="Times New Roman" w:hAnsi="Times New Roman" w:cs="Times New Roman"/>
                <w:kern w:val="0"/>
                <w:sz w:val="20"/>
                <w:szCs w:val="20"/>
                <w:lang w:val="sr-Latn-RS" w:eastAsia="sr-Cyrl-RS"/>
              </w:rPr>
              <w:t>,0</w:t>
            </w:r>
          </w:p>
        </w:tc>
      </w:tr>
      <w:tr w:rsidR="00FB2E2F" w:rsidRPr="00D54763" w14:paraId="634295D3" w14:textId="77777777" w:rsidTr="004668C3">
        <w:trPr>
          <w:trHeight w:val="300"/>
        </w:trPr>
        <w:tc>
          <w:tcPr>
            <w:tcW w:w="1277" w:type="pct"/>
            <w:tcBorders>
              <w:top w:val="nil"/>
              <w:left w:val="single" w:sz="4" w:space="0" w:color="auto"/>
              <w:bottom w:val="single" w:sz="4" w:space="0" w:color="auto"/>
              <w:right w:val="single" w:sz="4" w:space="0" w:color="auto"/>
            </w:tcBorders>
            <w:vAlign w:val="center"/>
            <w:hideMark/>
          </w:tcPr>
          <w:p w14:paraId="5C6D0197" w14:textId="77777777" w:rsidR="007A4C09" w:rsidRPr="00D54763" w:rsidRDefault="007A4C09" w:rsidP="007A4C09">
            <w:pPr>
              <w:spacing w:after="0" w:line="240"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Средња</w:t>
            </w:r>
          </w:p>
          <w:p w14:paraId="5CE2DDB0" w14:textId="77777777" w:rsidR="007A4C09" w:rsidRPr="00D54763" w:rsidRDefault="007A4C09" w:rsidP="007A4C09">
            <w:pPr>
              <w:spacing w:after="0" w:line="240"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(50-249 запослених)</w:t>
            </w:r>
          </w:p>
        </w:tc>
        <w:tc>
          <w:tcPr>
            <w:tcW w:w="338" w:type="pct"/>
            <w:tcBorders>
              <w:top w:val="nil"/>
              <w:left w:val="nil"/>
              <w:bottom w:val="single" w:sz="4" w:space="0" w:color="auto"/>
              <w:right w:val="single" w:sz="4" w:space="0" w:color="auto"/>
            </w:tcBorders>
            <w:vAlign w:val="center"/>
            <w:hideMark/>
          </w:tcPr>
          <w:p w14:paraId="065F8EFE"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81,5</w:t>
            </w:r>
          </w:p>
        </w:tc>
        <w:tc>
          <w:tcPr>
            <w:tcW w:w="338" w:type="pct"/>
            <w:tcBorders>
              <w:top w:val="nil"/>
              <w:left w:val="nil"/>
              <w:bottom w:val="single" w:sz="4" w:space="0" w:color="auto"/>
              <w:right w:val="single" w:sz="4" w:space="0" w:color="auto"/>
            </w:tcBorders>
            <w:vAlign w:val="center"/>
            <w:hideMark/>
          </w:tcPr>
          <w:p w14:paraId="1AFD68E3"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88</w:t>
            </w:r>
          </w:p>
        </w:tc>
        <w:tc>
          <w:tcPr>
            <w:tcW w:w="339" w:type="pct"/>
            <w:tcBorders>
              <w:top w:val="nil"/>
              <w:left w:val="nil"/>
              <w:bottom w:val="single" w:sz="4" w:space="0" w:color="auto"/>
              <w:right w:val="single" w:sz="4" w:space="0" w:color="auto"/>
            </w:tcBorders>
            <w:vAlign w:val="center"/>
            <w:hideMark/>
          </w:tcPr>
          <w:p w14:paraId="06AD924D"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89,8</w:t>
            </w:r>
          </w:p>
        </w:tc>
        <w:tc>
          <w:tcPr>
            <w:tcW w:w="338" w:type="pct"/>
            <w:tcBorders>
              <w:top w:val="nil"/>
              <w:left w:val="nil"/>
              <w:bottom w:val="single" w:sz="4" w:space="0" w:color="auto"/>
              <w:right w:val="single" w:sz="4" w:space="0" w:color="auto"/>
            </w:tcBorders>
            <w:vAlign w:val="center"/>
            <w:hideMark/>
          </w:tcPr>
          <w:p w14:paraId="4BD2528A"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92,1</w:t>
            </w:r>
          </w:p>
        </w:tc>
        <w:tc>
          <w:tcPr>
            <w:tcW w:w="339" w:type="pct"/>
            <w:tcBorders>
              <w:top w:val="nil"/>
              <w:left w:val="nil"/>
              <w:bottom w:val="single" w:sz="4" w:space="0" w:color="auto"/>
              <w:right w:val="single" w:sz="4" w:space="0" w:color="auto"/>
            </w:tcBorders>
            <w:vAlign w:val="center"/>
            <w:hideMark/>
          </w:tcPr>
          <w:p w14:paraId="5EB5454F"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90,4</w:t>
            </w:r>
          </w:p>
        </w:tc>
        <w:tc>
          <w:tcPr>
            <w:tcW w:w="338" w:type="pct"/>
            <w:tcBorders>
              <w:top w:val="nil"/>
              <w:left w:val="nil"/>
              <w:bottom w:val="single" w:sz="4" w:space="0" w:color="auto"/>
              <w:right w:val="single" w:sz="4" w:space="0" w:color="auto"/>
            </w:tcBorders>
            <w:vAlign w:val="center"/>
            <w:hideMark/>
          </w:tcPr>
          <w:p w14:paraId="6B30C4FC"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93,7</w:t>
            </w:r>
          </w:p>
        </w:tc>
        <w:tc>
          <w:tcPr>
            <w:tcW w:w="339" w:type="pct"/>
            <w:tcBorders>
              <w:top w:val="nil"/>
              <w:left w:val="nil"/>
              <w:bottom w:val="single" w:sz="4" w:space="0" w:color="auto"/>
              <w:right w:val="single" w:sz="4" w:space="0" w:color="auto"/>
            </w:tcBorders>
            <w:vAlign w:val="center"/>
            <w:hideMark/>
          </w:tcPr>
          <w:p w14:paraId="4901D6DB"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89,1</w:t>
            </w:r>
          </w:p>
        </w:tc>
        <w:tc>
          <w:tcPr>
            <w:tcW w:w="338" w:type="pct"/>
            <w:tcBorders>
              <w:top w:val="nil"/>
              <w:left w:val="nil"/>
              <w:bottom w:val="single" w:sz="4" w:space="0" w:color="auto"/>
              <w:right w:val="single" w:sz="4" w:space="0" w:color="auto"/>
            </w:tcBorders>
            <w:vAlign w:val="center"/>
            <w:hideMark/>
          </w:tcPr>
          <w:p w14:paraId="669C6B32"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94,1</w:t>
            </w:r>
          </w:p>
        </w:tc>
        <w:tc>
          <w:tcPr>
            <w:tcW w:w="339" w:type="pct"/>
            <w:tcBorders>
              <w:top w:val="nil"/>
              <w:left w:val="nil"/>
              <w:bottom w:val="single" w:sz="4" w:space="0" w:color="auto"/>
              <w:right w:val="single" w:sz="4" w:space="0" w:color="auto"/>
            </w:tcBorders>
            <w:vAlign w:val="center"/>
            <w:hideMark/>
          </w:tcPr>
          <w:p w14:paraId="19C93CA0"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91,5</w:t>
            </w:r>
          </w:p>
        </w:tc>
        <w:tc>
          <w:tcPr>
            <w:tcW w:w="338" w:type="pct"/>
            <w:tcBorders>
              <w:top w:val="nil"/>
              <w:left w:val="nil"/>
              <w:bottom w:val="single" w:sz="4" w:space="0" w:color="auto"/>
              <w:right w:val="single" w:sz="4" w:space="0" w:color="auto"/>
            </w:tcBorders>
            <w:vAlign w:val="center"/>
            <w:hideMark/>
          </w:tcPr>
          <w:p w14:paraId="58278956"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94,2</w:t>
            </w:r>
          </w:p>
        </w:tc>
        <w:tc>
          <w:tcPr>
            <w:tcW w:w="339" w:type="pct"/>
            <w:tcBorders>
              <w:top w:val="nil"/>
              <w:left w:val="nil"/>
              <w:bottom w:val="single" w:sz="4" w:space="0" w:color="auto"/>
              <w:right w:val="single" w:sz="4" w:space="0" w:color="auto"/>
            </w:tcBorders>
            <w:vAlign w:val="center"/>
            <w:hideMark/>
          </w:tcPr>
          <w:p w14:paraId="7FCC7F75"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94,3</w:t>
            </w:r>
          </w:p>
        </w:tc>
      </w:tr>
      <w:tr w:rsidR="00FB2E2F" w:rsidRPr="00D54763" w14:paraId="41CE04B5" w14:textId="77777777" w:rsidTr="004668C3">
        <w:trPr>
          <w:trHeight w:val="300"/>
        </w:trPr>
        <w:tc>
          <w:tcPr>
            <w:tcW w:w="1277" w:type="pct"/>
            <w:tcBorders>
              <w:top w:val="single" w:sz="4" w:space="0" w:color="auto"/>
              <w:left w:val="single" w:sz="4" w:space="0" w:color="auto"/>
              <w:bottom w:val="single" w:sz="4" w:space="0" w:color="auto"/>
              <w:right w:val="single" w:sz="4" w:space="0" w:color="auto"/>
            </w:tcBorders>
            <w:vAlign w:val="center"/>
            <w:hideMark/>
          </w:tcPr>
          <w:p w14:paraId="0C7AB644" w14:textId="77777777" w:rsidR="007A4C09" w:rsidRPr="00D54763" w:rsidRDefault="007A4C09" w:rsidP="007A4C09">
            <w:pPr>
              <w:spacing w:after="0" w:line="240"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Велика</w:t>
            </w:r>
          </w:p>
          <w:p w14:paraId="5AAF16C8" w14:textId="77777777" w:rsidR="007A4C09" w:rsidRPr="00D54763" w:rsidRDefault="007A4C09" w:rsidP="007A4C09">
            <w:pPr>
              <w:spacing w:after="0" w:line="240"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(250 и више запослених)</w:t>
            </w:r>
          </w:p>
        </w:tc>
        <w:tc>
          <w:tcPr>
            <w:tcW w:w="338" w:type="pct"/>
            <w:tcBorders>
              <w:top w:val="single" w:sz="4" w:space="0" w:color="auto"/>
              <w:left w:val="nil"/>
              <w:bottom w:val="single" w:sz="4" w:space="0" w:color="auto"/>
              <w:right w:val="single" w:sz="4" w:space="0" w:color="auto"/>
            </w:tcBorders>
            <w:vAlign w:val="center"/>
            <w:hideMark/>
          </w:tcPr>
          <w:p w14:paraId="0A09ECD2"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93,7</w:t>
            </w:r>
          </w:p>
        </w:tc>
        <w:tc>
          <w:tcPr>
            <w:tcW w:w="338" w:type="pct"/>
            <w:tcBorders>
              <w:top w:val="single" w:sz="4" w:space="0" w:color="auto"/>
              <w:left w:val="nil"/>
              <w:bottom w:val="single" w:sz="4" w:space="0" w:color="auto"/>
              <w:right w:val="single" w:sz="4" w:space="0" w:color="auto"/>
            </w:tcBorders>
            <w:vAlign w:val="center"/>
            <w:hideMark/>
          </w:tcPr>
          <w:p w14:paraId="39CEF8ED"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92,9</w:t>
            </w:r>
          </w:p>
        </w:tc>
        <w:tc>
          <w:tcPr>
            <w:tcW w:w="339" w:type="pct"/>
            <w:tcBorders>
              <w:top w:val="single" w:sz="4" w:space="0" w:color="auto"/>
              <w:left w:val="nil"/>
              <w:bottom w:val="single" w:sz="4" w:space="0" w:color="auto"/>
              <w:right w:val="single" w:sz="4" w:space="0" w:color="auto"/>
            </w:tcBorders>
            <w:vAlign w:val="center"/>
            <w:hideMark/>
          </w:tcPr>
          <w:p w14:paraId="54305E42"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93,9</w:t>
            </w:r>
          </w:p>
        </w:tc>
        <w:tc>
          <w:tcPr>
            <w:tcW w:w="338" w:type="pct"/>
            <w:tcBorders>
              <w:top w:val="single" w:sz="4" w:space="0" w:color="auto"/>
              <w:left w:val="nil"/>
              <w:bottom w:val="single" w:sz="4" w:space="0" w:color="auto"/>
              <w:right w:val="single" w:sz="4" w:space="0" w:color="auto"/>
            </w:tcBorders>
            <w:vAlign w:val="center"/>
            <w:hideMark/>
          </w:tcPr>
          <w:p w14:paraId="5E9CF2BA"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93,6</w:t>
            </w:r>
          </w:p>
        </w:tc>
        <w:tc>
          <w:tcPr>
            <w:tcW w:w="339" w:type="pct"/>
            <w:tcBorders>
              <w:top w:val="single" w:sz="4" w:space="0" w:color="auto"/>
              <w:left w:val="nil"/>
              <w:bottom w:val="single" w:sz="4" w:space="0" w:color="auto"/>
              <w:right w:val="single" w:sz="4" w:space="0" w:color="auto"/>
            </w:tcBorders>
            <w:vAlign w:val="center"/>
            <w:hideMark/>
          </w:tcPr>
          <w:p w14:paraId="4618A0DD"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94,8</w:t>
            </w:r>
          </w:p>
        </w:tc>
        <w:tc>
          <w:tcPr>
            <w:tcW w:w="338" w:type="pct"/>
            <w:tcBorders>
              <w:top w:val="single" w:sz="4" w:space="0" w:color="auto"/>
              <w:left w:val="nil"/>
              <w:bottom w:val="single" w:sz="4" w:space="0" w:color="auto"/>
              <w:right w:val="single" w:sz="4" w:space="0" w:color="auto"/>
            </w:tcBorders>
            <w:vAlign w:val="center"/>
            <w:hideMark/>
          </w:tcPr>
          <w:p w14:paraId="39E00937"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93,1</w:t>
            </w:r>
          </w:p>
        </w:tc>
        <w:tc>
          <w:tcPr>
            <w:tcW w:w="339" w:type="pct"/>
            <w:tcBorders>
              <w:top w:val="single" w:sz="4" w:space="0" w:color="auto"/>
              <w:left w:val="nil"/>
              <w:bottom w:val="single" w:sz="4" w:space="0" w:color="auto"/>
              <w:right w:val="single" w:sz="4" w:space="0" w:color="auto"/>
            </w:tcBorders>
            <w:vAlign w:val="center"/>
            <w:hideMark/>
          </w:tcPr>
          <w:p w14:paraId="62CE4F08"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Latn-RS" w:eastAsia="sr-Cyrl-RS"/>
              </w:rPr>
            </w:pPr>
            <w:r w:rsidRPr="00D54763">
              <w:rPr>
                <w:rFonts w:ascii="Times New Roman" w:eastAsia="Times New Roman" w:hAnsi="Times New Roman" w:cs="Times New Roman"/>
                <w:kern w:val="0"/>
                <w:sz w:val="20"/>
                <w:szCs w:val="20"/>
                <w:lang w:val="sr-Cyrl-RS" w:eastAsia="sr-Cyrl-RS"/>
              </w:rPr>
              <w:t>95</w:t>
            </w:r>
            <w:r w:rsidRPr="00D54763">
              <w:rPr>
                <w:rFonts w:ascii="Times New Roman" w:eastAsia="Times New Roman" w:hAnsi="Times New Roman" w:cs="Times New Roman"/>
                <w:kern w:val="0"/>
                <w:sz w:val="20"/>
                <w:szCs w:val="20"/>
                <w:lang w:val="sr-Latn-RS" w:eastAsia="sr-Cyrl-RS"/>
              </w:rPr>
              <w:t>,0</w:t>
            </w:r>
          </w:p>
        </w:tc>
        <w:tc>
          <w:tcPr>
            <w:tcW w:w="338" w:type="pct"/>
            <w:tcBorders>
              <w:top w:val="single" w:sz="4" w:space="0" w:color="auto"/>
              <w:left w:val="nil"/>
              <w:bottom w:val="single" w:sz="4" w:space="0" w:color="auto"/>
              <w:right w:val="single" w:sz="4" w:space="0" w:color="auto"/>
            </w:tcBorders>
            <w:vAlign w:val="center"/>
            <w:hideMark/>
          </w:tcPr>
          <w:p w14:paraId="1FBACDC2"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96,6</w:t>
            </w:r>
          </w:p>
        </w:tc>
        <w:tc>
          <w:tcPr>
            <w:tcW w:w="339" w:type="pct"/>
            <w:tcBorders>
              <w:top w:val="single" w:sz="4" w:space="0" w:color="auto"/>
              <w:left w:val="nil"/>
              <w:bottom w:val="single" w:sz="4" w:space="0" w:color="auto"/>
              <w:right w:val="single" w:sz="4" w:space="0" w:color="auto"/>
            </w:tcBorders>
            <w:vAlign w:val="center"/>
            <w:hideMark/>
          </w:tcPr>
          <w:p w14:paraId="5C745BE0"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96,7</w:t>
            </w:r>
          </w:p>
        </w:tc>
        <w:tc>
          <w:tcPr>
            <w:tcW w:w="338" w:type="pct"/>
            <w:tcBorders>
              <w:top w:val="single" w:sz="4" w:space="0" w:color="auto"/>
              <w:left w:val="nil"/>
              <w:bottom w:val="single" w:sz="4" w:space="0" w:color="auto"/>
              <w:right w:val="single" w:sz="4" w:space="0" w:color="auto"/>
            </w:tcBorders>
            <w:vAlign w:val="center"/>
            <w:hideMark/>
          </w:tcPr>
          <w:p w14:paraId="76F57664"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95,1</w:t>
            </w:r>
          </w:p>
        </w:tc>
        <w:tc>
          <w:tcPr>
            <w:tcW w:w="339" w:type="pct"/>
            <w:tcBorders>
              <w:top w:val="single" w:sz="4" w:space="0" w:color="auto"/>
              <w:left w:val="nil"/>
              <w:bottom w:val="single" w:sz="4" w:space="0" w:color="auto"/>
              <w:right w:val="single" w:sz="4" w:space="0" w:color="auto"/>
            </w:tcBorders>
            <w:vAlign w:val="center"/>
            <w:hideMark/>
          </w:tcPr>
          <w:p w14:paraId="41CBC840"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97,2</w:t>
            </w:r>
          </w:p>
        </w:tc>
      </w:tr>
      <w:tr w:rsidR="00FB2E2F" w:rsidRPr="00D54763" w14:paraId="657EBB02" w14:textId="77777777" w:rsidTr="004668C3">
        <w:trPr>
          <w:trHeight w:val="343"/>
        </w:trPr>
        <w:tc>
          <w:tcPr>
            <w:tcW w:w="1277" w:type="pct"/>
            <w:tcBorders>
              <w:top w:val="single" w:sz="4" w:space="0" w:color="auto"/>
              <w:left w:val="single" w:sz="4" w:space="0" w:color="auto"/>
              <w:bottom w:val="single" w:sz="4" w:space="0" w:color="auto"/>
              <w:right w:val="single" w:sz="4" w:space="0" w:color="auto"/>
            </w:tcBorders>
            <w:vAlign w:val="center"/>
          </w:tcPr>
          <w:p w14:paraId="17977C35" w14:textId="77777777" w:rsidR="007A4C09" w:rsidRPr="00D54763" w:rsidRDefault="007A4C09" w:rsidP="007A4C09">
            <w:pPr>
              <w:spacing w:after="0" w:line="240"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УКУПНО</w:t>
            </w:r>
          </w:p>
        </w:tc>
        <w:tc>
          <w:tcPr>
            <w:tcW w:w="338" w:type="pct"/>
            <w:tcBorders>
              <w:top w:val="single" w:sz="4" w:space="0" w:color="auto"/>
              <w:left w:val="nil"/>
              <w:bottom w:val="single" w:sz="4" w:space="0" w:color="auto"/>
              <w:right w:val="single" w:sz="4" w:space="0" w:color="auto"/>
            </w:tcBorders>
            <w:vAlign w:val="center"/>
          </w:tcPr>
          <w:p w14:paraId="2984B8AC"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74</w:t>
            </w:r>
            <w:r w:rsidRPr="00D54763">
              <w:rPr>
                <w:rFonts w:ascii="Times New Roman" w:eastAsia="Times New Roman" w:hAnsi="Times New Roman" w:cs="Times New Roman"/>
                <w:kern w:val="0"/>
                <w:sz w:val="20"/>
                <w:szCs w:val="20"/>
                <w:lang w:val="sr-Latn-RS" w:eastAsia="sr-Cyrl-RS"/>
              </w:rPr>
              <w:t>,0</w:t>
            </w:r>
          </w:p>
        </w:tc>
        <w:tc>
          <w:tcPr>
            <w:tcW w:w="338" w:type="pct"/>
            <w:tcBorders>
              <w:top w:val="single" w:sz="4" w:space="0" w:color="auto"/>
              <w:left w:val="nil"/>
              <w:bottom w:val="single" w:sz="4" w:space="0" w:color="auto"/>
              <w:right w:val="single" w:sz="4" w:space="0" w:color="auto"/>
            </w:tcBorders>
            <w:vAlign w:val="center"/>
          </w:tcPr>
          <w:p w14:paraId="63AD79E5"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75,2</w:t>
            </w:r>
          </w:p>
        </w:tc>
        <w:tc>
          <w:tcPr>
            <w:tcW w:w="339" w:type="pct"/>
            <w:tcBorders>
              <w:top w:val="single" w:sz="4" w:space="0" w:color="auto"/>
              <w:left w:val="nil"/>
              <w:bottom w:val="single" w:sz="4" w:space="0" w:color="auto"/>
              <w:right w:val="single" w:sz="4" w:space="0" w:color="auto"/>
            </w:tcBorders>
            <w:vAlign w:val="center"/>
          </w:tcPr>
          <w:p w14:paraId="112A371D"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80,8</w:t>
            </w:r>
          </w:p>
        </w:tc>
        <w:tc>
          <w:tcPr>
            <w:tcW w:w="338" w:type="pct"/>
            <w:tcBorders>
              <w:top w:val="single" w:sz="4" w:space="0" w:color="auto"/>
              <w:left w:val="nil"/>
              <w:bottom w:val="single" w:sz="4" w:space="0" w:color="auto"/>
              <w:right w:val="single" w:sz="4" w:space="0" w:color="auto"/>
            </w:tcBorders>
            <w:vAlign w:val="center"/>
          </w:tcPr>
          <w:p w14:paraId="1B90FCC0"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80,4</w:t>
            </w:r>
          </w:p>
        </w:tc>
        <w:tc>
          <w:tcPr>
            <w:tcW w:w="339" w:type="pct"/>
            <w:tcBorders>
              <w:top w:val="single" w:sz="4" w:space="0" w:color="auto"/>
              <w:left w:val="nil"/>
              <w:bottom w:val="single" w:sz="4" w:space="0" w:color="auto"/>
              <w:right w:val="single" w:sz="4" w:space="0" w:color="auto"/>
            </w:tcBorders>
            <w:vAlign w:val="center"/>
          </w:tcPr>
          <w:p w14:paraId="243D017B"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82,6</w:t>
            </w:r>
          </w:p>
        </w:tc>
        <w:tc>
          <w:tcPr>
            <w:tcW w:w="338" w:type="pct"/>
            <w:tcBorders>
              <w:top w:val="single" w:sz="4" w:space="0" w:color="auto"/>
              <w:left w:val="nil"/>
              <w:bottom w:val="single" w:sz="4" w:space="0" w:color="auto"/>
              <w:right w:val="single" w:sz="4" w:space="0" w:color="auto"/>
            </w:tcBorders>
            <w:vAlign w:val="center"/>
          </w:tcPr>
          <w:p w14:paraId="536E9A35"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83,6</w:t>
            </w:r>
          </w:p>
        </w:tc>
        <w:tc>
          <w:tcPr>
            <w:tcW w:w="339" w:type="pct"/>
            <w:tcBorders>
              <w:top w:val="single" w:sz="4" w:space="0" w:color="auto"/>
              <w:left w:val="nil"/>
              <w:bottom w:val="single" w:sz="4" w:space="0" w:color="auto"/>
              <w:right w:val="single" w:sz="4" w:space="0" w:color="auto"/>
            </w:tcBorders>
            <w:vAlign w:val="center"/>
          </w:tcPr>
          <w:p w14:paraId="551ECAE1"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84,4</w:t>
            </w:r>
          </w:p>
        </w:tc>
        <w:tc>
          <w:tcPr>
            <w:tcW w:w="338" w:type="pct"/>
            <w:tcBorders>
              <w:top w:val="single" w:sz="4" w:space="0" w:color="auto"/>
              <w:left w:val="nil"/>
              <w:bottom w:val="single" w:sz="4" w:space="0" w:color="auto"/>
              <w:right w:val="single" w:sz="4" w:space="0" w:color="auto"/>
            </w:tcBorders>
            <w:vAlign w:val="center"/>
          </w:tcPr>
          <w:p w14:paraId="1959FB99"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84,5</w:t>
            </w:r>
          </w:p>
        </w:tc>
        <w:tc>
          <w:tcPr>
            <w:tcW w:w="339" w:type="pct"/>
            <w:tcBorders>
              <w:top w:val="single" w:sz="4" w:space="0" w:color="auto"/>
              <w:left w:val="nil"/>
              <w:bottom w:val="single" w:sz="4" w:space="0" w:color="auto"/>
              <w:right w:val="single" w:sz="4" w:space="0" w:color="auto"/>
            </w:tcBorders>
            <w:vAlign w:val="center"/>
          </w:tcPr>
          <w:p w14:paraId="2C15D89A"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84,9</w:t>
            </w:r>
          </w:p>
        </w:tc>
        <w:tc>
          <w:tcPr>
            <w:tcW w:w="338" w:type="pct"/>
            <w:tcBorders>
              <w:top w:val="single" w:sz="4" w:space="0" w:color="auto"/>
              <w:left w:val="nil"/>
              <w:bottom w:val="single" w:sz="4" w:space="0" w:color="auto"/>
              <w:right w:val="single" w:sz="4" w:space="0" w:color="auto"/>
            </w:tcBorders>
            <w:vAlign w:val="center"/>
          </w:tcPr>
          <w:p w14:paraId="5D235260"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85,1</w:t>
            </w:r>
          </w:p>
        </w:tc>
        <w:tc>
          <w:tcPr>
            <w:tcW w:w="339" w:type="pct"/>
            <w:tcBorders>
              <w:top w:val="single" w:sz="4" w:space="0" w:color="auto"/>
              <w:left w:val="nil"/>
              <w:bottom w:val="single" w:sz="4" w:space="0" w:color="auto"/>
              <w:right w:val="single" w:sz="4" w:space="0" w:color="auto"/>
            </w:tcBorders>
            <w:vAlign w:val="center"/>
          </w:tcPr>
          <w:p w14:paraId="2F1C2330" w14:textId="77777777" w:rsidR="007A4C09" w:rsidRPr="00D54763" w:rsidRDefault="007A4C09" w:rsidP="007A4C09">
            <w:pPr>
              <w:spacing w:after="0" w:line="240"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85</w:t>
            </w:r>
            <w:r w:rsidRPr="00D54763">
              <w:rPr>
                <w:rFonts w:ascii="Times New Roman" w:eastAsia="Times New Roman" w:hAnsi="Times New Roman" w:cs="Times New Roman"/>
                <w:kern w:val="0"/>
                <w:sz w:val="20"/>
                <w:szCs w:val="20"/>
                <w:lang w:val="sr-Latn-RS" w:eastAsia="sr-Cyrl-RS"/>
              </w:rPr>
              <w:t>,0</w:t>
            </w:r>
          </w:p>
        </w:tc>
      </w:tr>
    </w:tbl>
    <w:p w14:paraId="49D91C02" w14:textId="77777777" w:rsidR="007A4C09" w:rsidRPr="00D54763" w:rsidRDefault="007A4C09" w:rsidP="007A4C09">
      <w:pPr>
        <w:spacing w:before="60" w:after="120" w:line="240" w:lineRule="auto"/>
        <w:rPr>
          <w:rFonts w:ascii="Times New Roman" w:hAnsi="Times New Roman" w:cs="Times New Roman"/>
          <w:kern w:val="0"/>
          <w:sz w:val="20"/>
          <w:szCs w:val="20"/>
          <w:lang w:val="sr-Cyrl-RS"/>
        </w:rPr>
      </w:pPr>
      <w:r w:rsidRPr="00D54763">
        <w:rPr>
          <w:rFonts w:ascii="Times New Roman" w:hAnsi="Times New Roman" w:cs="Times New Roman"/>
          <w:kern w:val="0"/>
          <w:sz w:val="20"/>
          <w:szCs w:val="20"/>
          <w:lang w:val="sr-Cyrl-RS"/>
        </w:rPr>
        <w:t xml:space="preserve">Извор: РЗС, </w:t>
      </w:r>
      <w:hyperlink r:id="rId10" w:history="1">
        <w:r w:rsidRPr="00D54763">
          <w:rPr>
            <w:rFonts w:ascii="Times New Roman" w:hAnsi="Times New Roman" w:cs="Times New Roman"/>
            <w:kern w:val="0"/>
            <w:sz w:val="20"/>
            <w:szCs w:val="20"/>
            <w:u w:val="single"/>
            <w:lang w:val="sr-Cyrl-RS"/>
          </w:rPr>
          <w:t>https://data.stat.gov.rs/Home/Result/270302?languageCode=sr-Latn</w:t>
        </w:r>
      </w:hyperlink>
    </w:p>
    <w:p w14:paraId="2914623A" w14:textId="77777777" w:rsidR="007A4C09" w:rsidRPr="00D54763" w:rsidRDefault="007A4C09" w:rsidP="007A4C09">
      <w:pPr>
        <w:spacing w:after="120" w:line="240" w:lineRule="auto"/>
        <w:jc w:val="both"/>
        <w:rPr>
          <w:rFonts w:ascii="Times New Roman" w:hAnsi="Times New Roman" w:cs="Times New Roman"/>
          <w:kern w:val="0"/>
          <w:lang w:val="sr-Cyrl-RS"/>
        </w:rPr>
      </w:pPr>
    </w:p>
    <w:p w14:paraId="0E091B52" w14:textId="77777777" w:rsidR="007A4C09" w:rsidRPr="00D54763" w:rsidRDefault="007A4C09" w:rsidP="007A4C09">
      <w:pPr>
        <w:spacing w:after="120" w:line="235" w:lineRule="auto"/>
        <w:jc w:val="both"/>
        <w:rPr>
          <w:rFonts w:ascii="Times New Roman" w:hAnsi="Times New Roman" w:cs="Times New Roman"/>
          <w:kern w:val="0"/>
          <w:sz w:val="22"/>
          <w:szCs w:val="22"/>
          <w:lang w:val="ru-RU"/>
        </w:rPr>
      </w:pPr>
      <w:r w:rsidRPr="00D54763">
        <w:rPr>
          <w:rFonts w:ascii="Times New Roman" w:hAnsi="Times New Roman" w:cs="Times New Roman"/>
          <w:kern w:val="0"/>
          <w:lang w:val="sr-Cyrl-RS"/>
        </w:rPr>
        <w:lastRenderedPageBreak/>
        <w:t>Учешће предузећа која примају поруџбине путем веб сајта или мобилне апликације износи 28,4% у 2023. години и бележи континуиран и стабилан раст у периоду 2014-2023. године: раст учешћа малих предузећа износи 3,6 процентних поена, средњих 10,2 процентна поена, а великих 20,6 процентних поена.</w:t>
      </w:r>
    </w:p>
    <w:p w14:paraId="0E69E0E0" w14:textId="77777777" w:rsidR="007A4C09" w:rsidRPr="00D54763" w:rsidRDefault="007A4C09" w:rsidP="007A4C09">
      <w:pPr>
        <w:spacing w:after="60" w:line="235" w:lineRule="auto"/>
        <w:jc w:val="both"/>
        <w:rPr>
          <w:rFonts w:ascii="Times New Roman" w:hAnsi="Times New Roman" w:cs="Times New Roman"/>
          <w:bCs/>
          <w:kern w:val="0"/>
          <w:sz w:val="18"/>
          <w:szCs w:val="18"/>
          <w:lang w:val="sr-Cyrl-RS"/>
        </w:rPr>
      </w:pPr>
      <w:r w:rsidRPr="00D54763">
        <w:rPr>
          <w:rFonts w:ascii="Times New Roman" w:hAnsi="Times New Roman" w:cs="Times New Roman"/>
          <w:kern w:val="0"/>
          <w:shd w:val="clear" w:color="auto" w:fill="FFFFFF"/>
          <w:lang w:val="sr-Cyrl-RS"/>
        </w:rPr>
        <w:t>Табела 6. Предузећа која примају поруџбине путем веб-сајта или мобилне апликације према величини предузећа (%), 2014-2023.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71"/>
        <w:gridCol w:w="678"/>
        <w:gridCol w:w="680"/>
        <w:gridCol w:w="678"/>
        <w:gridCol w:w="680"/>
        <w:gridCol w:w="678"/>
        <w:gridCol w:w="680"/>
        <w:gridCol w:w="678"/>
        <w:gridCol w:w="680"/>
        <w:gridCol w:w="678"/>
        <w:gridCol w:w="680"/>
      </w:tblGrid>
      <w:tr w:rsidR="00FB2E2F" w:rsidRPr="00D54763" w14:paraId="4C6EEA03" w14:textId="77777777" w:rsidTr="004668C3">
        <w:trPr>
          <w:trHeight w:val="441"/>
        </w:trPr>
        <w:tc>
          <w:tcPr>
            <w:tcW w:w="1254" w:type="pct"/>
            <w:tcBorders>
              <w:bottom w:val="single" w:sz="4" w:space="0" w:color="auto"/>
            </w:tcBorders>
            <w:vAlign w:val="center"/>
            <w:hideMark/>
          </w:tcPr>
          <w:p w14:paraId="0EE49AD0" w14:textId="77777777" w:rsidR="007A4C09" w:rsidRPr="00D54763" w:rsidRDefault="007A4C09" w:rsidP="007A4C09">
            <w:pPr>
              <w:spacing w:after="0" w:line="235" w:lineRule="auto"/>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Предузећа</w:t>
            </w:r>
          </w:p>
        </w:tc>
        <w:tc>
          <w:tcPr>
            <w:tcW w:w="374" w:type="pct"/>
            <w:tcBorders>
              <w:bottom w:val="single" w:sz="4" w:space="0" w:color="auto"/>
            </w:tcBorders>
            <w:vAlign w:val="center"/>
            <w:hideMark/>
          </w:tcPr>
          <w:p w14:paraId="7313E232"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2014.</w:t>
            </w:r>
          </w:p>
        </w:tc>
        <w:tc>
          <w:tcPr>
            <w:tcW w:w="375" w:type="pct"/>
            <w:tcBorders>
              <w:bottom w:val="single" w:sz="4" w:space="0" w:color="auto"/>
            </w:tcBorders>
            <w:vAlign w:val="center"/>
            <w:hideMark/>
          </w:tcPr>
          <w:p w14:paraId="5CD980B0"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2015.</w:t>
            </w:r>
          </w:p>
        </w:tc>
        <w:tc>
          <w:tcPr>
            <w:tcW w:w="374" w:type="pct"/>
            <w:tcBorders>
              <w:bottom w:val="single" w:sz="4" w:space="0" w:color="auto"/>
            </w:tcBorders>
            <w:vAlign w:val="center"/>
            <w:hideMark/>
          </w:tcPr>
          <w:p w14:paraId="1F2AC8C4"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2016.</w:t>
            </w:r>
          </w:p>
        </w:tc>
        <w:tc>
          <w:tcPr>
            <w:tcW w:w="375" w:type="pct"/>
            <w:tcBorders>
              <w:bottom w:val="single" w:sz="4" w:space="0" w:color="auto"/>
            </w:tcBorders>
            <w:vAlign w:val="center"/>
            <w:hideMark/>
          </w:tcPr>
          <w:p w14:paraId="4764BF19"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2017.</w:t>
            </w:r>
          </w:p>
        </w:tc>
        <w:tc>
          <w:tcPr>
            <w:tcW w:w="374" w:type="pct"/>
            <w:tcBorders>
              <w:bottom w:val="single" w:sz="4" w:space="0" w:color="auto"/>
            </w:tcBorders>
            <w:vAlign w:val="center"/>
            <w:hideMark/>
          </w:tcPr>
          <w:p w14:paraId="7F040F40"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2018.</w:t>
            </w:r>
          </w:p>
        </w:tc>
        <w:tc>
          <w:tcPr>
            <w:tcW w:w="375" w:type="pct"/>
            <w:tcBorders>
              <w:bottom w:val="single" w:sz="4" w:space="0" w:color="auto"/>
            </w:tcBorders>
            <w:vAlign w:val="center"/>
            <w:hideMark/>
          </w:tcPr>
          <w:p w14:paraId="59C9FD0A"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2019.</w:t>
            </w:r>
          </w:p>
        </w:tc>
        <w:tc>
          <w:tcPr>
            <w:tcW w:w="374" w:type="pct"/>
            <w:tcBorders>
              <w:bottom w:val="single" w:sz="4" w:space="0" w:color="auto"/>
            </w:tcBorders>
            <w:vAlign w:val="center"/>
            <w:hideMark/>
          </w:tcPr>
          <w:p w14:paraId="34FD4CF6"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2020.</w:t>
            </w:r>
          </w:p>
        </w:tc>
        <w:tc>
          <w:tcPr>
            <w:tcW w:w="375" w:type="pct"/>
            <w:tcBorders>
              <w:bottom w:val="single" w:sz="4" w:space="0" w:color="auto"/>
            </w:tcBorders>
            <w:vAlign w:val="center"/>
            <w:hideMark/>
          </w:tcPr>
          <w:p w14:paraId="747E5B85"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2021.</w:t>
            </w:r>
          </w:p>
        </w:tc>
        <w:tc>
          <w:tcPr>
            <w:tcW w:w="374" w:type="pct"/>
            <w:tcBorders>
              <w:bottom w:val="single" w:sz="4" w:space="0" w:color="auto"/>
            </w:tcBorders>
            <w:vAlign w:val="center"/>
            <w:hideMark/>
          </w:tcPr>
          <w:p w14:paraId="2E89FB92"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2022.</w:t>
            </w:r>
          </w:p>
        </w:tc>
        <w:tc>
          <w:tcPr>
            <w:tcW w:w="375" w:type="pct"/>
            <w:tcBorders>
              <w:bottom w:val="single" w:sz="4" w:space="0" w:color="auto"/>
            </w:tcBorders>
            <w:vAlign w:val="center"/>
            <w:hideMark/>
          </w:tcPr>
          <w:p w14:paraId="7E84EC6C"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2023.</w:t>
            </w:r>
          </w:p>
        </w:tc>
      </w:tr>
      <w:tr w:rsidR="00FB2E2F" w:rsidRPr="00D54763" w14:paraId="5F39014F" w14:textId="77777777" w:rsidTr="004668C3">
        <w:trPr>
          <w:trHeight w:val="300"/>
        </w:trPr>
        <w:tc>
          <w:tcPr>
            <w:tcW w:w="1254" w:type="pct"/>
            <w:vAlign w:val="center"/>
            <w:hideMark/>
          </w:tcPr>
          <w:p w14:paraId="56145BD1" w14:textId="77777777" w:rsidR="007A4C09" w:rsidRPr="00D54763" w:rsidRDefault="007A4C09" w:rsidP="007A4C09">
            <w:pPr>
              <w:spacing w:after="0" w:line="235"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Мала</w:t>
            </w:r>
          </w:p>
          <w:p w14:paraId="66133BE3" w14:textId="77777777" w:rsidR="007A4C09" w:rsidRPr="00D54763" w:rsidRDefault="007A4C09" w:rsidP="007A4C09">
            <w:pPr>
              <w:spacing w:after="0" w:line="235"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(10-49 запослених)</w:t>
            </w:r>
          </w:p>
        </w:tc>
        <w:tc>
          <w:tcPr>
            <w:tcW w:w="374" w:type="pct"/>
            <w:vAlign w:val="center"/>
            <w:hideMark/>
          </w:tcPr>
          <w:p w14:paraId="0AED60F0"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23,6</w:t>
            </w:r>
          </w:p>
        </w:tc>
        <w:tc>
          <w:tcPr>
            <w:tcW w:w="375" w:type="pct"/>
            <w:vAlign w:val="center"/>
            <w:hideMark/>
          </w:tcPr>
          <w:p w14:paraId="4FAC9920"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22,5</w:t>
            </w:r>
          </w:p>
        </w:tc>
        <w:tc>
          <w:tcPr>
            <w:tcW w:w="374" w:type="pct"/>
            <w:vAlign w:val="center"/>
            <w:hideMark/>
          </w:tcPr>
          <w:p w14:paraId="2B7B3479"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Latn-RS" w:eastAsia="sr-Cyrl-RS"/>
              </w:rPr>
            </w:pPr>
            <w:r w:rsidRPr="00D54763">
              <w:rPr>
                <w:rFonts w:ascii="Times New Roman" w:eastAsia="Times New Roman" w:hAnsi="Times New Roman" w:cs="Times New Roman"/>
                <w:kern w:val="0"/>
                <w:sz w:val="20"/>
                <w:szCs w:val="20"/>
                <w:lang w:val="sr-Cyrl-RS" w:eastAsia="sr-Cyrl-RS"/>
              </w:rPr>
              <w:t>22</w:t>
            </w:r>
            <w:r w:rsidRPr="00D54763">
              <w:rPr>
                <w:rFonts w:ascii="Times New Roman" w:eastAsia="Times New Roman" w:hAnsi="Times New Roman" w:cs="Times New Roman"/>
                <w:kern w:val="0"/>
                <w:sz w:val="20"/>
                <w:szCs w:val="20"/>
                <w:lang w:val="sr-Latn-RS" w:eastAsia="sr-Cyrl-RS"/>
              </w:rPr>
              <w:t>,0</w:t>
            </w:r>
          </w:p>
        </w:tc>
        <w:tc>
          <w:tcPr>
            <w:tcW w:w="375" w:type="pct"/>
            <w:vAlign w:val="center"/>
            <w:hideMark/>
          </w:tcPr>
          <w:p w14:paraId="3098C340"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25,8</w:t>
            </w:r>
          </w:p>
        </w:tc>
        <w:tc>
          <w:tcPr>
            <w:tcW w:w="374" w:type="pct"/>
            <w:vAlign w:val="center"/>
            <w:hideMark/>
          </w:tcPr>
          <w:p w14:paraId="6F87380D"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27,1</w:t>
            </w:r>
          </w:p>
        </w:tc>
        <w:tc>
          <w:tcPr>
            <w:tcW w:w="375" w:type="pct"/>
            <w:vAlign w:val="center"/>
            <w:hideMark/>
          </w:tcPr>
          <w:p w14:paraId="317E47B4"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28,1</w:t>
            </w:r>
          </w:p>
        </w:tc>
        <w:tc>
          <w:tcPr>
            <w:tcW w:w="374" w:type="pct"/>
            <w:vAlign w:val="center"/>
            <w:hideMark/>
          </w:tcPr>
          <w:p w14:paraId="54919D54"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27,3</w:t>
            </w:r>
          </w:p>
        </w:tc>
        <w:tc>
          <w:tcPr>
            <w:tcW w:w="375" w:type="pct"/>
            <w:vAlign w:val="center"/>
            <w:hideMark/>
          </w:tcPr>
          <w:p w14:paraId="714D90A8"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26,9</w:t>
            </w:r>
          </w:p>
        </w:tc>
        <w:tc>
          <w:tcPr>
            <w:tcW w:w="374" w:type="pct"/>
            <w:vAlign w:val="center"/>
            <w:hideMark/>
          </w:tcPr>
          <w:p w14:paraId="47B36183"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27,9</w:t>
            </w:r>
          </w:p>
        </w:tc>
        <w:tc>
          <w:tcPr>
            <w:tcW w:w="375" w:type="pct"/>
            <w:vAlign w:val="center"/>
            <w:hideMark/>
          </w:tcPr>
          <w:p w14:paraId="47B0A865"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27,2</w:t>
            </w:r>
          </w:p>
        </w:tc>
      </w:tr>
      <w:tr w:rsidR="00FB2E2F" w:rsidRPr="00D54763" w14:paraId="43EC180B" w14:textId="77777777" w:rsidTr="004668C3">
        <w:trPr>
          <w:trHeight w:val="300"/>
        </w:trPr>
        <w:tc>
          <w:tcPr>
            <w:tcW w:w="1254" w:type="pct"/>
            <w:vAlign w:val="center"/>
            <w:hideMark/>
          </w:tcPr>
          <w:p w14:paraId="28F40CA4" w14:textId="77777777" w:rsidR="007A4C09" w:rsidRPr="00D54763" w:rsidRDefault="007A4C09" w:rsidP="007A4C09">
            <w:pPr>
              <w:spacing w:after="0" w:line="235"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Средња</w:t>
            </w:r>
          </w:p>
          <w:p w14:paraId="3595BA5C" w14:textId="77777777" w:rsidR="007A4C09" w:rsidRPr="00D54763" w:rsidRDefault="007A4C09" w:rsidP="007A4C09">
            <w:pPr>
              <w:spacing w:after="0" w:line="235"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(50-249 запослених)</w:t>
            </w:r>
          </w:p>
        </w:tc>
        <w:tc>
          <w:tcPr>
            <w:tcW w:w="374" w:type="pct"/>
            <w:vAlign w:val="center"/>
            <w:hideMark/>
          </w:tcPr>
          <w:p w14:paraId="4C1B1989"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21,8</w:t>
            </w:r>
          </w:p>
        </w:tc>
        <w:tc>
          <w:tcPr>
            <w:tcW w:w="375" w:type="pct"/>
            <w:vAlign w:val="center"/>
            <w:hideMark/>
          </w:tcPr>
          <w:p w14:paraId="46AF8CDD"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23,9</w:t>
            </w:r>
          </w:p>
        </w:tc>
        <w:tc>
          <w:tcPr>
            <w:tcW w:w="374" w:type="pct"/>
            <w:vAlign w:val="center"/>
            <w:hideMark/>
          </w:tcPr>
          <w:p w14:paraId="57BBC9EF"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27,7</w:t>
            </w:r>
          </w:p>
        </w:tc>
        <w:tc>
          <w:tcPr>
            <w:tcW w:w="375" w:type="pct"/>
            <w:vAlign w:val="center"/>
            <w:hideMark/>
          </w:tcPr>
          <w:p w14:paraId="5A3EB2E2"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26,3</w:t>
            </w:r>
          </w:p>
        </w:tc>
        <w:tc>
          <w:tcPr>
            <w:tcW w:w="374" w:type="pct"/>
            <w:vAlign w:val="center"/>
            <w:hideMark/>
          </w:tcPr>
          <w:p w14:paraId="326178DF"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28,7</w:t>
            </w:r>
          </w:p>
        </w:tc>
        <w:tc>
          <w:tcPr>
            <w:tcW w:w="375" w:type="pct"/>
            <w:vAlign w:val="center"/>
            <w:hideMark/>
          </w:tcPr>
          <w:p w14:paraId="6066C4A6"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30,2</w:t>
            </w:r>
          </w:p>
        </w:tc>
        <w:tc>
          <w:tcPr>
            <w:tcW w:w="374" w:type="pct"/>
            <w:vAlign w:val="center"/>
            <w:hideMark/>
          </w:tcPr>
          <w:p w14:paraId="6192F2A3"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26,3</w:t>
            </w:r>
          </w:p>
        </w:tc>
        <w:tc>
          <w:tcPr>
            <w:tcW w:w="375" w:type="pct"/>
            <w:vAlign w:val="center"/>
            <w:hideMark/>
          </w:tcPr>
          <w:p w14:paraId="5D734B5A"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31,0</w:t>
            </w:r>
          </w:p>
        </w:tc>
        <w:tc>
          <w:tcPr>
            <w:tcW w:w="374" w:type="pct"/>
            <w:vAlign w:val="center"/>
            <w:hideMark/>
          </w:tcPr>
          <w:p w14:paraId="2B1EAA5E"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29,5</w:t>
            </w:r>
          </w:p>
        </w:tc>
        <w:tc>
          <w:tcPr>
            <w:tcW w:w="375" w:type="pct"/>
            <w:vAlign w:val="center"/>
            <w:hideMark/>
          </w:tcPr>
          <w:p w14:paraId="527A967D"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32,0</w:t>
            </w:r>
          </w:p>
        </w:tc>
      </w:tr>
      <w:tr w:rsidR="00FB2E2F" w:rsidRPr="00D54763" w14:paraId="55EE348C" w14:textId="77777777" w:rsidTr="004668C3">
        <w:trPr>
          <w:trHeight w:val="300"/>
        </w:trPr>
        <w:tc>
          <w:tcPr>
            <w:tcW w:w="1254" w:type="pct"/>
            <w:vAlign w:val="center"/>
            <w:hideMark/>
          </w:tcPr>
          <w:p w14:paraId="536347A5" w14:textId="77777777" w:rsidR="007A4C09" w:rsidRPr="00D54763" w:rsidRDefault="007A4C09" w:rsidP="007A4C09">
            <w:pPr>
              <w:spacing w:after="0" w:line="235"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Велика</w:t>
            </w:r>
          </w:p>
          <w:p w14:paraId="22C06321" w14:textId="77777777" w:rsidR="007A4C09" w:rsidRPr="00D54763" w:rsidRDefault="007A4C09" w:rsidP="007A4C09">
            <w:pPr>
              <w:spacing w:after="0" w:line="235" w:lineRule="auto"/>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(250 и више запослених)</w:t>
            </w:r>
          </w:p>
        </w:tc>
        <w:tc>
          <w:tcPr>
            <w:tcW w:w="374" w:type="pct"/>
            <w:vAlign w:val="center"/>
            <w:hideMark/>
          </w:tcPr>
          <w:p w14:paraId="49A7A8D4"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14,6</w:t>
            </w:r>
          </w:p>
        </w:tc>
        <w:tc>
          <w:tcPr>
            <w:tcW w:w="375" w:type="pct"/>
            <w:vAlign w:val="center"/>
            <w:hideMark/>
          </w:tcPr>
          <w:p w14:paraId="40049D90"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34,5</w:t>
            </w:r>
          </w:p>
        </w:tc>
        <w:tc>
          <w:tcPr>
            <w:tcW w:w="374" w:type="pct"/>
            <w:vAlign w:val="center"/>
            <w:hideMark/>
          </w:tcPr>
          <w:p w14:paraId="0C1D8145"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41,0</w:t>
            </w:r>
          </w:p>
        </w:tc>
        <w:tc>
          <w:tcPr>
            <w:tcW w:w="375" w:type="pct"/>
            <w:vAlign w:val="center"/>
            <w:hideMark/>
          </w:tcPr>
          <w:p w14:paraId="62F4F361"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34,3</w:t>
            </w:r>
          </w:p>
        </w:tc>
        <w:tc>
          <w:tcPr>
            <w:tcW w:w="374" w:type="pct"/>
            <w:vAlign w:val="center"/>
            <w:hideMark/>
          </w:tcPr>
          <w:p w14:paraId="6A29BCBB"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28,5</w:t>
            </w:r>
          </w:p>
        </w:tc>
        <w:tc>
          <w:tcPr>
            <w:tcW w:w="375" w:type="pct"/>
            <w:vAlign w:val="center"/>
            <w:hideMark/>
          </w:tcPr>
          <w:p w14:paraId="5E3A52BC"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14,7</w:t>
            </w:r>
          </w:p>
        </w:tc>
        <w:tc>
          <w:tcPr>
            <w:tcW w:w="374" w:type="pct"/>
            <w:vAlign w:val="center"/>
            <w:hideMark/>
          </w:tcPr>
          <w:p w14:paraId="7E84D959"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26,4</w:t>
            </w:r>
          </w:p>
        </w:tc>
        <w:tc>
          <w:tcPr>
            <w:tcW w:w="375" w:type="pct"/>
            <w:vAlign w:val="center"/>
            <w:hideMark/>
          </w:tcPr>
          <w:p w14:paraId="4993307B"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35,2</w:t>
            </w:r>
          </w:p>
        </w:tc>
        <w:tc>
          <w:tcPr>
            <w:tcW w:w="374" w:type="pct"/>
            <w:vAlign w:val="center"/>
            <w:hideMark/>
          </w:tcPr>
          <w:p w14:paraId="2EB7AFFB"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29,8</w:t>
            </w:r>
          </w:p>
        </w:tc>
        <w:tc>
          <w:tcPr>
            <w:tcW w:w="375" w:type="pct"/>
            <w:vAlign w:val="center"/>
            <w:hideMark/>
          </w:tcPr>
          <w:p w14:paraId="57E70D18"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35,2</w:t>
            </w:r>
          </w:p>
        </w:tc>
      </w:tr>
      <w:tr w:rsidR="00FB2E2F" w:rsidRPr="00D54763" w14:paraId="11285817" w14:textId="77777777" w:rsidTr="004668C3">
        <w:trPr>
          <w:trHeight w:val="443"/>
        </w:trPr>
        <w:tc>
          <w:tcPr>
            <w:tcW w:w="1254" w:type="pct"/>
            <w:vAlign w:val="center"/>
          </w:tcPr>
          <w:p w14:paraId="2E62CF1A" w14:textId="77777777" w:rsidR="007A4C09" w:rsidRPr="00D54763" w:rsidRDefault="007A4C09" w:rsidP="007A4C09">
            <w:pPr>
              <w:spacing w:after="0" w:line="235" w:lineRule="auto"/>
              <w:jc w:val="center"/>
              <w:rPr>
                <w:rFonts w:ascii="Times New Roman" w:eastAsia="Times New Roman" w:hAnsi="Times New Roman" w:cs="Times New Roman"/>
                <w:bCs/>
                <w:kern w:val="0"/>
                <w:sz w:val="20"/>
                <w:szCs w:val="20"/>
                <w:lang w:val="sr-Cyrl-RS" w:eastAsia="sr-Cyrl-RS"/>
              </w:rPr>
            </w:pPr>
            <w:r w:rsidRPr="00D54763">
              <w:rPr>
                <w:rFonts w:ascii="Times New Roman" w:eastAsia="Times New Roman" w:hAnsi="Times New Roman" w:cs="Times New Roman"/>
                <w:bCs/>
                <w:kern w:val="0"/>
                <w:sz w:val="20"/>
                <w:szCs w:val="20"/>
                <w:lang w:val="sr-Cyrl-RS" w:eastAsia="sr-Cyrl-RS"/>
              </w:rPr>
              <w:t>УКУПНО</w:t>
            </w:r>
          </w:p>
        </w:tc>
        <w:tc>
          <w:tcPr>
            <w:tcW w:w="374" w:type="pct"/>
            <w:vAlign w:val="center"/>
          </w:tcPr>
          <w:p w14:paraId="1FAFF608"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22,9</w:t>
            </w:r>
          </w:p>
        </w:tc>
        <w:tc>
          <w:tcPr>
            <w:tcW w:w="375" w:type="pct"/>
            <w:vAlign w:val="center"/>
          </w:tcPr>
          <w:p w14:paraId="3C7E65BA"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23,3</w:t>
            </w:r>
          </w:p>
        </w:tc>
        <w:tc>
          <w:tcPr>
            <w:tcW w:w="374" w:type="pct"/>
            <w:vAlign w:val="center"/>
          </w:tcPr>
          <w:p w14:paraId="58115BB9"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23,8</w:t>
            </w:r>
          </w:p>
        </w:tc>
        <w:tc>
          <w:tcPr>
            <w:tcW w:w="375" w:type="pct"/>
            <w:vAlign w:val="center"/>
          </w:tcPr>
          <w:p w14:paraId="2CF8A92A"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26,3</w:t>
            </w:r>
          </w:p>
        </w:tc>
        <w:tc>
          <w:tcPr>
            <w:tcW w:w="374" w:type="pct"/>
            <w:vAlign w:val="center"/>
          </w:tcPr>
          <w:p w14:paraId="5A7E8BBE"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27,5</w:t>
            </w:r>
          </w:p>
        </w:tc>
        <w:tc>
          <w:tcPr>
            <w:tcW w:w="375" w:type="pct"/>
            <w:vAlign w:val="center"/>
          </w:tcPr>
          <w:p w14:paraId="43C3EFE9"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27,9</w:t>
            </w:r>
          </w:p>
        </w:tc>
        <w:tc>
          <w:tcPr>
            <w:tcW w:w="374" w:type="pct"/>
            <w:vAlign w:val="center"/>
          </w:tcPr>
          <w:p w14:paraId="4ED78919"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27,1</w:t>
            </w:r>
          </w:p>
        </w:tc>
        <w:tc>
          <w:tcPr>
            <w:tcW w:w="375" w:type="pct"/>
            <w:vAlign w:val="center"/>
          </w:tcPr>
          <w:p w14:paraId="3DB35A8D"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28</w:t>
            </w:r>
            <w:r w:rsidRPr="00D54763">
              <w:rPr>
                <w:rFonts w:ascii="Times New Roman" w:eastAsia="Times New Roman" w:hAnsi="Times New Roman" w:cs="Times New Roman"/>
                <w:kern w:val="0"/>
                <w:sz w:val="20"/>
                <w:szCs w:val="20"/>
                <w:lang w:val="sr-Latn-RS" w:eastAsia="sr-Cyrl-RS"/>
              </w:rPr>
              <w:t>,0</w:t>
            </w:r>
          </w:p>
        </w:tc>
        <w:tc>
          <w:tcPr>
            <w:tcW w:w="374" w:type="pct"/>
            <w:vAlign w:val="center"/>
          </w:tcPr>
          <w:p w14:paraId="24A59E3A"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28,2</w:t>
            </w:r>
          </w:p>
        </w:tc>
        <w:tc>
          <w:tcPr>
            <w:tcW w:w="375" w:type="pct"/>
            <w:vAlign w:val="center"/>
          </w:tcPr>
          <w:p w14:paraId="00B3EA18" w14:textId="77777777" w:rsidR="007A4C09" w:rsidRPr="00D54763" w:rsidRDefault="007A4C09" w:rsidP="007A4C09">
            <w:pPr>
              <w:spacing w:after="0" w:line="235" w:lineRule="auto"/>
              <w:jc w:val="center"/>
              <w:rPr>
                <w:rFonts w:ascii="Times New Roman" w:eastAsia="Times New Roman" w:hAnsi="Times New Roman" w:cs="Times New Roman"/>
                <w:kern w:val="0"/>
                <w:sz w:val="20"/>
                <w:szCs w:val="20"/>
                <w:lang w:val="sr-Cyrl-RS" w:eastAsia="sr-Cyrl-RS"/>
              </w:rPr>
            </w:pPr>
            <w:r w:rsidRPr="00D54763">
              <w:rPr>
                <w:rFonts w:ascii="Times New Roman" w:eastAsia="Times New Roman" w:hAnsi="Times New Roman" w:cs="Times New Roman"/>
                <w:kern w:val="0"/>
                <w:sz w:val="20"/>
                <w:szCs w:val="20"/>
                <w:lang w:val="sr-Cyrl-RS" w:eastAsia="sr-Cyrl-RS"/>
              </w:rPr>
              <w:t>28,4</w:t>
            </w:r>
          </w:p>
        </w:tc>
      </w:tr>
    </w:tbl>
    <w:p w14:paraId="53C814C4" w14:textId="77777777" w:rsidR="007A4C09" w:rsidRPr="00D54763" w:rsidRDefault="007A4C09" w:rsidP="007A4C09">
      <w:pPr>
        <w:spacing w:before="60" w:after="120" w:line="235" w:lineRule="auto"/>
        <w:rPr>
          <w:rFonts w:ascii="Times New Roman" w:hAnsi="Times New Roman" w:cs="Times New Roman"/>
          <w:kern w:val="0"/>
          <w:sz w:val="20"/>
          <w:szCs w:val="20"/>
          <w:lang w:val="sr-Cyrl-RS"/>
        </w:rPr>
      </w:pPr>
      <w:r w:rsidRPr="00D54763">
        <w:rPr>
          <w:rFonts w:ascii="Times New Roman" w:hAnsi="Times New Roman" w:cs="Times New Roman"/>
          <w:kern w:val="0"/>
          <w:sz w:val="20"/>
          <w:szCs w:val="20"/>
          <w:lang w:val="sr-Cyrl-RS"/>
        </w:rPr>
        <w:t xml:space="preserve">Извор: РЗС, </w:t>
      </w:r>
      <w:hyperlink r:id="rId11" w:history="1">
        <w:r w:rsidRPr="00D54763">
          <w:rPr>
            <w:rFonts w:ascii="Times New Roman" w:hAnsi="Times New Roman" w:cs="Times New Roman"/>
            <w:kern w:val="0"/>
            <w:sz w:val="20"/>
            <w:szCs w:val="20"/>
            <w:u w:val="single"/>
            <w:lang w:val="sr-Cyrl-RS"/>
          </w:rPr>
          <w:t>https://data.stat.gov.rs/Home/Result/270305?languageCode=sr-Latn</w:t>
        </w:r>
      </w:hyperlink>
    </w:p>
    <w:p w14:paraId="3DD18133" w14:textId="77777777" w:rsidR="007A4C09" w:rsidRPr="00D54763" w:rsidRDefault="007A4C09" w:rsidP="007A4C09">
      <w:pPr>
        <w:spacing w:after="120" w:line="235" w:lineRule="auto"/>
        <w:jc w:val="both"/>
        <w:rPr>
          <w:rFonts w:ascii="Times New Roman" w:hAnsi="Times New Roman" w:cs="Times New Roman"/>
          <w:kern w:val="0"/>
          <w:lang w:val="sr-Cyrl-RS"/>
        </w:rPr>
      </w:pPr>
      <w:r w:rsidRPr="00D54763">
        <w:rPr>
          <w:rFonts w:ascii="Times New Roman" w:hAnsi="Times New Roman" w:cs="Times New Roman"/>
          <w:kern w:val="0"/>
          <w:lang w:val="sr-Cyrl-RS"/>
        </w:rPr>
        <w:t>Глобална е-трговина је у сталном порасту током протекле деценије. Пандемија корона вируса је изазвала промене у понашању потрошача и довела до изузетних рекорда у продаји. Е-трговина се више не посматра као алтернативни продајни канал – она постаје основна тржишна реалност. Број интернет корисника несумњиво расте из дана у дан, што не изненађује, с обзиром на чињеницу да се данас поседовање „паметног” телефона готово подразумева и да некадашње препреке за његово коришћење, како финансијске тако и техничке, више скоро и не постоје.</w:t>
      </w:r>
    </w:p>
    <w:p w14:paraId="29566988" w14:textId="77777777" w:rsidR="007A4C09" w:rsidRPr="00D54763" w:rsidRDefault="007A4C09" w:rsidP="007A4C09">
      <w:pPr>
        <w:spacing w:after="120" w:line="235" w:lineRule="auto"/>
        <w:jc w:val="both"/>
        <w:rPr>
          <w:rFonts w:ascii="Times New Roman" w:hAnsi="Times New Roman" w:cs="Times New Roman"/>
          <w:kern w:val="0"/>
          <w:lang w:val="sr-Cyrl-RS"/>
        </w:rPr>
      </w:pPr>
      <w:r w:rsidRPr="00D54763">
        <w:rPr>
          <w:rFonts w:ascii="Times New Roman" w:hAnsi="Times New Roman" w:cs="Times New Roman"/>
          <w:kern w:val="0"/>
          <w:lang w:val="sr-Cyrl-RS"/>
        </w:rPr>
        <w:t>Е-трговина постаје све популарнији вид куповине роба и услуга и међу грађанима Републике Србије - број трансакција и њихова укупна вредност указују на промену у потрошачким навикама и већу отвореност ка дигиталним каналима. Грађани су обавили више од 49 милиона трансакција</w:t>
      </w:r>
      <w:r w:rsidRPr="00D54763">
        <w:rPr>
          <w:kern w:val="0"/>
          <w:sz w:val="22"/>
          <w:szCs w:val="22"/>
          <w:lang w:val="ru-RU"/>
        </w:rPr>
        <w:t xml:space="preserve"> </w:t>
      </w:r>
      <w:r w:rsidRPr="00D54763">
        <w:rPr>
          <w:rFonts w:ascii="Times New Roman" w:hAnsi="Times New Roman" w:cs="Times New Roman"/>
          <w:kern w:val="0"/>
          <w:lang w:val="sr-Cyrl-RS"/>
        </w:rPr>
        <w:t>употребом картице</w:t>
      </w:r>
      <w:r w:rsidRPr="00D54763">
        <w:rPr>
          <w:rFonts w:ascii="Times New Roman" w:hAnsi="Times New Roman" w:cs="Times New Roman"/>
          <w:kern w:val="0"/>
          <w:vertAlign w:val="superscript"/>
          <w:lang w:val="sr-Cyrl-RS"/>
        </w:rPr>
        <w:footnoteReference w:id="6"/>
      </w:r>
      <w:r w:rsidRPr="00D54763">
        <w:rPr>
          <w:rFonts w:ascii="Times New Roman" w:hAnsi="Times New Roman" w:cs="Times New Roman"/>
          <w:kern w:val="0"/>
          <w:lang w:val="sr-Cyrl-RS"/>
        </w:rPr>
        <w:t xml:space="preserve"> у првој половини 2025. године (раст од скоро 39% у односу на исти период претходне године), укупна вредност онлајн куповина премашила је 1,4 милијарде евра (раст од 46,5%), док је просечна вредност поруџбине у динарима износила 2.988 динара (раст од 6,7%). Потрошачи не само да купују чешће, већ и троше више по поруџбини, што може бити последица раста поверења у онлајн продају, ширења понуде, као и побољшаних услова испоруке и плаћања. Највећи део куповина у наведеном периоду реализован је у домаћој валути – више од две трећине (72%), док је једна петина (21%) куповина реализована у евро валути. Евро-трансакције бележе највећи међугодишњи раст (57%)</w:t>
      </w:r>
      <w:r w:rsidRPr="00D54763">
        <w:rPr>
          <w:rFonts w:ascii="Times New Roman" w:hAnsi="Times New Roman" w:cs="Times New Roman"/>
          <w:kern w:val="0"/>
          <w:vertAlign w:val="superscript"/>
          <w:lang w:val="sr-Cyrl-RS"/>
        </w:rPr>
        <w:footnoteReference w:id="7"/>
      </w:r>
      <w:r w:rsidRPr="00D54763">
        <w:rPr>
          <w:rFonts w:ascii="Times New Roman" w:hAnsi="Times New Roman" w:cs="Times New Roman"/>
          <w:kern w:val="0"/>
          <w:lang w:val="sr-Cyrl-RS"/>
        </w:rPr>
        <w:t>, следи раст плаћања у динарима (44%), док плаћања у америчким доларима бележе пад (-22%).</w:t>
      </w:r>
    </w:p>
    <w:p w14:paraId="731B3E60" w14:textId="66D80A81" w:rsidR="007A4C09" w:rsidRPr="00D54763" w:rsidRDefault="007A4C09" w:rsidP="007A4C09">
      <w:pPr>
        <w:spacing w:after="120" w:line="240" w:lineRule="auto"/>
        <w:jc w:val="both"/>
        <w:rPr>
          <w:rFonts w:ascii="Times New Roman" w:hAnsi="Times New Roman" w:cs="Times New Roman"/>
          <w:iCs/>
          <w:spacing w:val="-2"/>
          <w:lang w:val="sr-Cyrl-RS"/>
        </w:rPr>
      </w:pPr>
      <w:r w:rsidRPr="00D54763">
        <w:rPr>
          <w:rFonts w:ascii="Times New Roman" w:hAnsi="Times New Roman" w:cs="Times New Roman"/>
          <w:lang w:val="sr-Cyrl-RS"/>
        </w:rPr>
        <w:t>У Републици Србији је било регистровано укупно 5.171 домаћа интернет продавница</w:t>
      </w:r>
      <w:r w:rsidRPr="00D54763">
        <w:rPr>
          <w:rFonts w:ascii="Times New Roman" w:hAnsi="Times New Roman" w:cs="Times New Roman"/>
          <w:vertAlign w:val="superscript"/>
          <w:lang w:val="sr-Cyrl-RS"/>
        </w:rPr>
        <w:footnoteReference w:id="8"/>
      </w:r>
      <w:r w:rsidRPr="00D54763">
        <w:rPr>
          <w:rFonts w:ascii="Times New Roman" w:hAnsi="Times New Roman" w:cs="Times New Roman"/>
          <w:lang w:val="sr-Cyrl-RS"/>
        </w:rPr>
        <w:t xml:space="preserve"> на крају јуна 2025. године, што је повећање од 19% у односу на исти период 2024. године. Пошто постојећи Закон у својим одредбама, не препознаје ову врсту трговине, измене законских одредби су пре свега усмерене на правила у циљу изједначења права потрошача </w:t>
      </w:r>
      <w:r w:rsidRPr="00D54763">
        <w:rPr>
          <w:rFonts w:ascii="Times New Roman" w:hAnsi="Times New Roman" w:cs="Times New Roman"/>
          <w:shd w:val="clear" w:color="auto" w:fill="FFFFFF"/>
          <w:lang w:val="sr-Cyrl-RS"/>
        </w:rPr>
        <w:t xml:space="preserve">у онлајн трговини и у пословним просторијама трговца, као и изједначавање обавеза законског појма трговца са обавезама </w:t>
      </w:r>
      <w:r w:rsidRPr="00D54763">
        <w:rPr>
          <w:rFonts w:ascii="Times New Roman" w:hAnsi="Times New Roman" w:cs="Times New Roman"/>
          <w:lang w:val="sr-Cyrl-RS"/>
        </w:rPr>
        <w:t xml:space="preserve">пружаоца онлајн тржишта, који је дефинисан као сваки трговац који потрошачима пружа онлајн </w:t>
      </w:r>
      <w:r w:rsidRPr="00D54763">
        <w:rPr>
          <w:rFonts w:ascii="Times New Roman" w:hAnsi="Times New Roman" w:cs="Times New Roman"/>
          <w:spacing w:val="-2"/>
          <w:lang w:val="sr-Cyrl-RS"/>
        </w:rPr>
        <w:t xml:space="preserve">тржиште. Сходно томе, </w:t>
      </w:r>
      <w:r w:rsidR="00E32FFF" w:rsidRPr="00D54763">
        <w:rPr>
          <w:rFonts w:ascii="Times New Roman" w:hAnsi="Times New Roman" w:cs="Times New Roman"/>
          <w:spacing w:val="-2"/>
          <w:lang w:val="sr-Cyrl-RS"/>
        </w:rPr>
        <w:lastRenderedPageBreak/>
        <w:t>Предлог</w:t>
      </w:r>
      <w:r w:rsidRPr="00D54763">
        <w:rPr>
          <w:rFonts w:ascii="Times New Roman" w:hAnsi="Times New Roman" w:cs="Times New Roman"/>
          <w:spacing w:val="-2"/>
          <w:lang w:val="sr-Cyrl-RS"/>
        </w:rPr>
        <w:t xml:space="preserve"> закона о заштити потрошача (у даљем тексту: </w:t>
      </w:r>
      <w:r w:rsidR="00E32FFF" w:rsidRPr="00D54763">
        <w:rPr>
          <w:rFonts w:ascii="Times New Roman" w:hAnsi="Times New Roman" w:cs="Times New Roman"/>
          <w:iCs/>
          <w:spacing w:val="-2"/>
          <w:lang w:val="sr-Cyrl-RS"/>
        </w:rPr>
        <w:t>Предлог</w:t>
      </w:r>
      <w:r w:rsidRPr="00D54763">
        <w:rPr>
          <w:rFonts w:ascii="Times New Roman" w:hAnsi="Times New Roman" w:cs="Times New Roman"/>
          <w:iCs/>
          <w:spacing w:val="-2"/>
          <w:lang w:val="sr-Cyrl-RS"/>
        </w:rPr>
        <w:t xml:space="preserve"> закона</w:t>
      </w:r>
      <w:r w:rsidRPr="00D54763">
        <w:rPr>
          <w:rFonts w:ascii="Times New Roman" w:hAnsi="Times New Roman" w:cs="Times New Roman"/>
          <w:spacing w:val="-2"/>
          <w:lang w:val="sr-Cyrl-RS"/>
        </w:rPr>
        <w:t xml:space="preserve">) </w:t>
      </w:r>
      <w:r w:rsidRPr="00D54763">
        <w:rPr>
          <w:rFonts w:ascii="Times New Roman" w:hAnsi="Times New Roman" w:cs="Times New Roman"/>
          <w:bCs/>
          <w:lang w:val="sr-Cyrl-RS"/>
        </w:rPr>
        <w:t>систематски и прецизно уређује</w:t>
      </w:r>
      <w:r w:rsidRPr="00D54763">
        <w:rPr>
          <w:rFonts w:ascii="Times New Roman" w:hAnsi="Times New Roman" w:cs="Times New Roman"/>
          <w:lang w:val="sr-Cyrl-RS"/>
        </w:rPr>
        <w:t xml:space="preserve"> права потрошача као корисника </w:t>
      </w:r>
      <w:r w:rsidRPr="00D54763">
        <w:rPr>
          <w:rFonts w:ascii="Times New Roman" w:hAnsi="Times New Roman" w:cs="Times New Roman"/>
          <w:bCs/>
          <w:lang w:val="sr-Cyrl-RS"/>
        </w:rPr>
        <w:t xml:space="preserve">онлајн тржишта. </w:t>
      </w:r>
      <w:r w:rsidRPr="00D54763">
        <w:rPr>
          <w:rFonts w:ascii="Times New Roman" w:hAnsi="Times New Roman" w:cs="Times New Roman"/>
          <w:shd w:val="clear" w:color="auto" w:fill="FFFFFF"/>
          <w:lang w:val="sr-Cyrl-RS"/>
        </w:rPr>
        <w:t xml:space="preserve">Додатни разлог за унапређење заштите права потрошача је и потпуно усклађивање са Директивом </w:t>
      </w:r>
      <w:r w:rsidRPr="00D54763">
        <w:rPr>
          <w:rFonts w:ascii="Times New Roman" w:hAnsi="Times New Roman" w:cs="Times New Roman"/>
          <w:lang w:val="sr-Cyrl-RS"/>
        </w:rPr>
        <w:t>(ЕУ) 2019/771 о одређеним аспектима уговора о продаји робе. Ова директива уређује услове саобразности робе, правне лекове у случају несагласности, трајање гаранција и посебне захтеве у погледу произвођача и продаваца. Циљ поменуте директиве је уједначавање правила широм ЕУ, повећање правне сигурности за потрошаче и трговце, подстицање прекограничне трговине.</w:t>
      </w:r>
      <w:r w:rsidRPr="00D54763">
        <w:rPr>
          <w:rFonts w:ascii="Times New Roman" w:hAnsi="Times New Roman" w:cs="Times New Roman"/>
          <w:bCs/>
          <w:lang w:val="sr-Cyrl-RS"/>
        </w:rPr>
        <w:t xml:space="preserve"> </w:t>
      </w:r>
      <w:r w:rsidRPr="00D54763">
        <w:rPr>
          <w:rFonts w:ascii="Times New Roman" w:hAnsi="Times New Roman" w:cs="Times New Roman"/>
          <w:shd w:val="clear" w:color="auto" w:fill="FFFFFF"/>
          <w:lang w:val="sr-Cyrl-RS"/>
        </w:rPr>
        <w:t xml:space="preserve">Један од изазова на који постојећи Закон уопште није одговорио, а који је повезан са развојем технологије у последњој деценији, је појава дигиталног садржаја и дигиталних услуга. Наиме, </w:t>
      </w:r>
      <w:r w:rsidR="00E32FFF" w:rsidRPr="00D54763">
        <w:rPr>
          <w:rFonts w:ascii="Times New Roman" w:hAnsi="Times New Roman" w:cs="Times New Roman"/>
          <w:shd w:val="clear" w:color="auto" w:fill="FFFFFF"/>
          <w:lang w:val="sr-Cyrl-RS"/>
        </w:rPr>
        <w:t>Предлогом</w:t>
      </w:r>
      <w:r w:rsidRPr="00D54763">
        <w:rPr>
          <w:rFonts w:ascii="Times New Roman" w:hAnsi="Times New Roman" w:cs="Times New Roman"/>
          <w:shd w:val="clear" w:color="auto" w:fill="FFFFFF"/>
          <w:lang w:val="sr-Cyrl-RS"/>
        </w:rPr>
        <w:t xml:space="preserve"> закона први пут су у правни систем Републике Србије уведена </w:t>
      </w:r>
      <w:r w:rsidRPr="00D54763">
        <w:rPr>
          <w:rFonts w:ascii="Times New Roman" w:hAnsi="Times New Roman" w:cs="Times New Roman"/>
          <w:lang w:val="sr-Cyrl-RS"/>
        </w:rPr>
        <w:t xml:space="preserve">посебна правила која се односе на уговоре о испоруци дигиталног садржаја и дигиталних услуга. Иако је циљ увођења ових правила пре свега усмерен на јачање заштите потрошача у поменутим ситуацијама, уређење ових питања произилази и из обавезе потпуног усклађивања са Директивом (ЕУ) 2019/770 о одређеним аспектима уговора о испоруци дигиталног садржаја и дигиталних услуга. </w:t>
      </w:r>
      <w:r w:rsidRPr="00D54763">
        <w:rPr>
          <w:rFonts w:ascii="Times New Roman" w:hAnsi="Times New Roman" w:cs="Times New Roman"/>
          <w:bCs/>
          <w:lang w:val="sr-Cyrl-RS"/>
        </w:rPr>
        <w:t>Циљ</w:t>
      </w:r>
      <w:r w:rsidRPr="00D54763">
        <w:rPr>
          <w:rFonts w:ascii="Times New Roman" w:hAnsi="Times New Roman" w:cs="Times New Roman"/>
          <w:lang w:val="sr-Cyrl-RS"/>
        </w:rPr>
        <w:t xml:space="preserve"> поменуте директиве је повећање поверења потрошача, стварање јединствених правила у ЕУ и олакшавање прекограничне трговине дигиталним производима и услугама. Због неусклађености националних закона трговци су углавном ограничени на домаће тржиште или евентуално на тржиште још једне или две земље. То доводи до смањеног поверења потрошача, различитих правила у зависности од продајног канала и правне несигурности када је реч о саобразности робе и остваривању права у случају неусклађености производа. За потрошаче, овакво стање значи мању сигурност у куповини, смањен избор робе и често више цене. Суштина директива 2019/770 и 2019/771 јесте управо да уклоне ове препреке: да уведу јединствена правила за све продајне канале у ЕУ, да јасно уреде питања саобразности и правних средстава, те да обезбеде већу правну сигурност и поверење потрошача у дигиталном и прекограничном окружењу. Тиме се истовремено штите права купаца и подстиче развој унутрашњег тржишта ЕУ. </w:t>
      </w:r>
      <w:r w:rsidRPr="00D54763">
        <w:rPr>
          <w:rFonts w:ascii="Times New Roman" w:hAnsi="Times New Roman" w:cs="Times New Roman"/>
          <w:shd w:val="clear" w:color="auto" w:fill="FFFFFF"/>
          <w:lang w:val="sr-Cyrl-RS"/>
        </w:rPr>
        <w:t xml:space="preserve">Такође, </w:t>
      </w:r>
      <w:r w:rsidR="00E32FFF" w:rsidRPr="00D54763">
        <w:rPr>
          <w:rFonts w:ascii="Times New Roman" w:hAnsi="Times New Roman" w:cs="Times New Roman"/>
          <w:shd w:val="clear" w:color="auto" w:fill="FFFFFF"/>
          <w:lang w:val="sr-Cyrl-RS"/>
        </w:rPr>
        <w:t>Предлог</w:t>
      </w:r>
      <w:r w:rsidRPr="00D54763">
        <w:rPr>
          <w:rFonts w:ascii="Times New Roman" w:hAnsi="Times New Roman" w:cs="Times New Roman"/>
          <w:shd w:val="clear" w:color="auto" w:fill="FFFFFF"/>
          <w:lang w:val="sr-Cyrl-RS"/>
        </w:rPr>
        <w:t xml:space="preserve"> закона садржи и решења која су прописана </w:t>
      </w:r>
      <w:r w:rsidRPr="00D54763">
        <w:rPr>
          <w:rFonts w:ascii="Times New Roman" w:hAnsi="Times New Roman" w:cs="Times New Roman"/>
          <w:lang w:val="sr-Cyrl-RS"/>
        </w:rPr>
        <w:t>Директивом (ЕУ) 2019/2161 о бољој примени и модернизацији правила Уније о заштити потрошача која уводи појачане обавезе транспарентности при оглашавању на интернету, нове санкције за повреду права потрошача и повећава права потрошача у дигиталној економији.</w:t>
      </w:r>
      <w:r w:rsidRPr="00D54763">
        <w:rPr>
          <w:rFonts w:ascii="Times New Roman" w:hAnsi="Times New Roman" w:cs="Times New Roman"/>
          <w:lang w:val="ru-RU"/>
        </w:rPr>
        <w:t xml:space="preserve"> Као </w:t>
      </w:r>
      <w:r w:rsidRPr="00D54763">
        <w:rPr>
          <w:rFonts w:ascii="Times New Roman" w:hAnsi="Times New Roman" w:cs="Times New Roman"/>
          <w:bCs/>
          <w:lang w:val="sr-Cyrl-RS"/>
        </w:rPr>
        <w:t>н</w:t>
      </w:r>
      <w:r w:rsidRPr="00D54763">
        <w:rPr>
          <w:rFonts w:ascii="Times New Roman" w:hAnsi="Times New Roman" w:cs="Times New Roman"/>
          <w:bCs/>
          <w:lang w:val="ru-RU"/>
        </w:rPr>
        <w:t xml:space="preserve">ајзначајнији ефекти </w:t>
      </w:r>
      <w:r w:rsidRPr="00D54763">
        <w:rPr>
          <w:rFonts w:ascii="Times New Roman" w:hAnsi="Times New Roman" w:cs="Times New Roman"/>
          <w:bCs/>
          <w:lang w:val="hu-HU"/>
        </w:rPr>
        <w:t>ex</w:t>
      </w:r>
      <w:r w:rsidRPr="00D54763">
        <w:rPr>
          <w:rFonts w:ascii="Times New Roman" w:hAnsi="Times New Roman" w:cs="Times New Roman"/>
          <w:bCs/>
          <w:lang w:val="ru-RU"/>
        </w:rPr>
        <w:t>-</w:t>
      </w:r>
      <w:r w:rsidRPr="00D54763">
        <w:rPr>
          <w:rFonts w:ascii="Times New Roman" w:hAnsi="Times New Roman" w:cs="Times New Roman"/>
          <w:bCs/>
          <w:lang w:val="hu-HU"/>
        </w:rPr>
        <w:t>ante</w:t>
      </w:r>
      <w:r w:rsidRPr="00D54763">
        <w:rPr>
          <w:rFonts w:ascii="Times New Roman" w:hAnsi="Times New Roman" w:cs="Times New Roman"/>
          <w:bCs/>
          <w:lang w:val="ru-RU"/>
        </w:rPr>
        <w:t xml:space="preserve"> анализе коју је спровела администрација Европске уније </w:t>
      </w:r>
      <w:r w:rsidRPr="00D54763">
        <w:rPr>
          <w:rFonts w:ascii="Times New Roman" w:hAnsi="Times New Roman" w:cs="Times New Roman"/>
          <w:lang w:val="ru-RU"/>
        </w:rPr>
        <w:t xml:space="preserve">у 2015. години за одређене аспекте уговора о испоруци дигиталног садржаја и одређеним аспектима о продаји робе на интернету и друге продаје робе на даљину истакнуто је уклањање препрека за </w:t>
      </w:r>
      <w:r w:rsidRPr="00D54763">
        <w:rPr>
          <w:rFonts w:ascii="Times New Roman" w:hAnsi="Times New Roman" w:cs="Times New Roman"/>
          <w:bCs/>
          <w:lang w:val="sr-Cyrl-RS"/>
        </w:rPr>
        <w:t>прекограничну интернет трговину (различита правила у земљама ЕУ за уговорне односе између потрошача и трговаца), чиме би се број привредних субјеката који се баве прекограничном продајом на интернету могао повећати за пет процентних поена. Извоз унутар ЕУ повећаће се за 0,04%, што одговара износу од приближно једне милијарде еура. Такође, повећање продаје преко интернета утицаће на смањење малопродајних цена у свим државама чланицама у просеку за -0,25% на нивоу ЕУ. Последица тог смањења цена и повећања поверења потрошача који се заснива на примени јединствених правила ЕУ утицаће на пораст потражње од стране потрошача. Број потрошача који купују на интернету у другим земљама могао би се повећати за готово 7 процентних поена. То значи да би осам до 13 милиона додатних потрошача почело куповати на интернету у другим земљама. Просечан износ који сваки прекогранични купац потроши годишње повећао би се за 40 еура. Очекује се укупно повећање стварног БДП ЕУ за 0,03%, што представља трајно повећање годишњег БДП ЕУ од приближно 4 милијарде еура</w:t>
      </w:r>
      <w:r w:rsidRPr="00D54763">
        <w:rPr>
          <w:rFonts w:ascii="Times New Roman" w:hAnsi="Times New Roman" w:cs="Times New Roman"/>
          <w:vertAlign w:val="superscript"/>
          <w:lang w:val="ru-RU"/>
        </w:rPr>
        <w:footnoteReference w:id="9"/>
      </w:r>
      <w:r w:rsidRPr="00D54763">
        <w:rPr>
          <w:rFonts w:ascii="Times New Roman" w:hAnsi="Times New Roman" w:cs="Times New Roman"/>
          <w:bCs/>
          <w:lang w:val="sr-Cyrl-RS"/>
        </w:rPr>
        <w:t>.</w:t>
      </w:r>
    </w:p>
    <w:p w14:paraId="420FAAE9" w14:textId="77777777" w:rsidR="007A4C09" w:rsidRPr="00D54763" w:rsidRDefault="007A4C09" w:rsidP="00B6792A">
      <w:pPr>
        <w:numPr>
          <w:ilvl w:val="0"/>
          <w:numId w:val="6"/>
        </w:numPr>
        <w:spacing w:before="120" w:after="120" w:line="240" w:lineRule="auto"/>
        <w:ind w:left="714" w:hanging="357"/>
        <w:jc w:val="both"/>
        <w:rPr>
          <w:rFonts w:ascii="Times New Roman" w:hAnsi="Times New Roman" w:cs="Times New Roman"/>
          <w:kern w:val="0"/>
          <w:lang w:val="sr-Cyrl-RS"/>
        </w:rPr>
      </w:pPr>
      <w:r w:rsidRPr="00D54763">
        <w:rPr>
          <w:rFonts w:ascii="Times New Roman" w:hAnsi="Times New Roman" w:cs="Times New Roman"/>
          <w:kern w:val="0"/>
          <w:lang w:val="sr-Cyrl-RS"/>
        </w:rPr>
        <w:lastRenderedPageBreak/>
        <w:t>УТВРЂИВАЊЕ ЦИЉА</w:t>
      </w:r>
    </w:p>
    <w:p w14:paraId="6E1C78FE" w14:textId="77777777" w:rsidR="007A4C09" w:rsidRPr="00D54763" w:rsidRDefault="007A4C09" w:rsidP="007A4C09">
      <w:pPr>
        <w:spacing w:after="120" w:line="235" w:lineRule="auto"/>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Циљ доношења новог Закона о заштити потрошача је унапређен систем заштите потрошача у Републици Србији у складу са законодавством ЕУ и изазовима на глобалном тржишту.</w:t>
      </w:r>
    </w:p>
    <w:p w14:paraId="555AABFF" w14:textId="2012774B" w:rsidR="007A4C09" w:rsidRPr="00D54763" w:rsidRDefault="007A4C09" w:rsidP="007A4C09">
      <w:pPr>
        <w:spacing w:after="120" w:line="235" w:lineRule="auto"/>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Овај циљ је прилагођени општи циљ из Стратегије заштите потрошача за период 2019–2024. године („Службени гласник РС</w:t>
      </w:r>
      <w:r w:rsidR="00FB2E2F" w:rsidRPr="00D54763">
        <w:rPr>
          <w:rFonts w:ascii="Times New Roman" w:eastAsia="Times New Roman" w:hAnsi="Times New Roman" w:cs="Times New Roman"/>
          <w:kern w:val="0"/>
          <w:lang w:val="sr-Cyrl-RS"/>
        </w:rPr>
        <w:t>”</w:t>
      </w:r>
      <w:r w:rsidRPr="00D54763">
        <w:rPr>
          <w:rFonts w:ascii="Times New Roman" w:eastAsia="Times New Roman" w:hAnsi="Times New Roman" w:cs="Times New Roman"/>
          <w:kern w:val="0"/>
          <w:lang w:val="sr-Cyrl-RS"/>
        </w:rPr>
        <w:t xml:space="preserve">, бр. 93/19 – у даљем тексту: Стратегија), с обзиром да је у време доношења ове стратегије основна тежња била заштита потрошача у условима пандемије и изазовима које је она донела. Како је период важења овог документа истекао, а израда нове стратегије је у току, сва нова решења у </w:t>
      </w:r>
      <w:r w:rsidR="00E32FFF" w:rsidRPr="00D54763">
        <w:rPr>
          <w:rFonts w:ascii="Times New Roman" w:eastAsia="Times New Roman" w:hAnsi="Times New Roman" w:cs="Times New Roman"/>
          <w:kern w:val="0"/>
          <w:lang w:val="sr-Cyrl-RS"/>
        </w:rPr>
        <w:t>Предлога</w:t>
      </w:r>
      <w:r w:rsidRPr="00D54763">
        <w:rPr>
          <w:rFonts w:ascii="Times New Roman" w:eastAsia="Times New Roman" w:hAnsi="Times New Roman" w:cs="Times New Roman"/>
          <w:kern w:val="0"/>
          <w:lang w:val="sr-Cyrl-RS"/>
        </w:rPr>
        <w:t xml:space="preserve"> закона усмерена су ка унапређењу система заштите потрошача у Републици Србији у складу са законодавством ЕУ у овој области.</w:t>
      </w:r>
    </w:p>
    <w:p w14:paraId="12853C11" w14:textId="197C0DE4" w:rsidR="007A4C09" w:rsidRPr="00D54763" w:rsidRDefault="007A4C09" w:rsidP="007A4C09">
      <w:pPr>
        <w:spacing w:after="120" w:line="235" w:lineRule="auto"/>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Поред наведеног, Стратегија је садржала меру 1.1. Унапређење постојећег законодавства у области заштите потрошача, у оквиру кога је кроз Акциони план за спровођење Стратегије заштите потрошача за период 2019–2024. године, у периоду 2023. и 2024. године („Службени гласник РС</w:t>
      </w:r>
      <w:r w:rsidR="00FB2E2F" w:rsidRPr="00D54763">
        <w:rPr>
          <w:rFonts w:ascii="Times New Roman" w:eastAsia="Times New Roman" w:hAnsi="Times New Roman" w:cs="Times New Roman"/>
          <w:kern w:val="0"/>
          <w:lang w:val="sr-Cyrl-RS"/>
        </w:rPr>
        <w:t>”</w:t>
      </w:r>
      <w:r w:rsidRPr="00D54763">
        <w:rPr>
          <w:rFonts w:ascii="Times New Roman" w:eastAsia="Times New Roman" w:hAnsi="Times New Roman" w:cs="Times New Roman"/>
          <w:kern w:val="0"/>
          <w:lang w:val="sr-Cyrl-RS"/>
        </w:rPr>
        <w:t xml:space="preserve">, бр. 91/23) била утврђена активност 1.1.1. Усклађивање прописа РС у области заштите потрошача са законодавством ЕУ у овој области (рок </w:t>
      </w:r>
      <w:r w:rsidRPr="00D54763">
        <w:rPr>
          <w:rFonts w:ascii="Times New Roman" w:eastAsia="Times New Roman" w:hAnsi="Times New Roman" w:cs="Times New Roman"/>
          <w:kern w:val="0"/>
          <w:lang w:val="sr-Latn-RS"/>
        </w:rPr>
        <w:t>IV 2024).</w:t>
      </w:r>
      <w:r w:rsidRPr="00D54763">
        <w:rPr>
          <w:rFonts w:ascii="Times New Roman" w:eastAsia="Times New Roman" w:hAnsi="Times New Roman" w:cs="Times New Roman"/>
          <w:kern w:val="0"/>
          <w:lang w:val="sr-Cyrl-RS"/>
        </w:rPr>
        <w:t xml:space="preserve"> Ова активност је настављена и након периода важења Стратегије. </w:t>
      </w:r>
    </w:p>
    <w:p w14:paraId="1C5E1745" w14:textId="77777777" w:rsidR="007A4C09" w:rsidRPr="00D54763" w:rsidRDefault="007A4C09" w:rsidP="007A4C09">
      <w:pPr>
        <w:spacing w:after="40" w:line="235" w:lineRule="auto"/>
        <w:rPr>
          <w:rFonts w:ascii="Times New Roman" w:hAnsi="Times New Roman" w:cs="Times New Roman"/>
          <w:kern w:val="0"/>
          <w:lang w:val="sr-Cyrl-RS"/>
        </w:rPr>
      </w:pPr>
      <w:r w:rsidRPr="00D54763">
        <w:rPr>
          <w:rFonts w:ascii="Times New Roman" w:hAnsi="Times New Roman" w:cs="Times New Roman"/>
          <w:bCs/>
          <w:iCs/>
          <w:kern w:val="0"/>
          <w:lang w:val="sr-Cyrl-RS"/>
        </w:rPr>
        <w:t>Показатељ којим се прати остварење циља</w:t>
      </w:r>
    </w:p>
    <w:tbl>
      <w:tblPr>
        <w:tblStyle w:val="TableGrid"/>
        <w:tblW w:w="0" w:type="auto"/>
        <w:tblInd w:w="85" w:type="dxa"/>
        <w:tblCellMar>
          <w:left w:w="85" w:type="dxa"/>
          <w:right w:w="85" w:type="dxa"/>
        </w:tblCellMar>
        <w:tblLook w:val="04A0" w:firstRow="1" w:lastRow="0" w:firstColumn="1" w:lastColumn="0" w:noHBand="0" w:noVBand="1"/>
      </w:tblPr>
      <w:tblGrid>
        <w:gridCol w:w="2178"/>
        <w:gridCol w:w="1665"/>
        <w:gridCol w:w="1666"/>
        <w:gridCol w:w="1666"/>
        <w:gridCol w:w="1666"/>
      </w:tblGrid>
      <w:tr w:rsidR="00FB2E2F" w:rsidRPr="00D54763" w14:paraId="01CD3380" w14:textId="77777777" w:rsidTr="007A4C09">
        <w:trPr>
          <w:trHeight w:val="568"/>
        </w:trPr>
        <w:tc>
          <w:tcPr>
            <w:tcW w:w="2178" w:type="dxa"/>
            <w:vAlign w:val="center"/>
          </w:tcPr>
          <w:p w14:paraId="60AF634B" w14:textId="77777777" w:rsidR="007A4C09" w:rsidRPr="00D54763" w:rsidRDefault="007A4C09" w:rsidP="007A4C09">
            <w:pPr>
              <w:spacing w:line="235" w:lineRule="auto"/>
              <w:jc w:val="center"/>
              <w:rPr>
                <w:rFonts w:ascii="Times New Roman" w:hAnsi="Times New Roman" w:cs="Times New Roman"/>
                <w:lang w:val="sr-Cyrl-RS"/>
              </w:rPr>
            </w:pPr>
            <w:r w:rsidRPr="00D54763">
              <w:rPr>
                <w:rFonts w:ascii="Times New Roman" w:hAnsi="Times New Roman" w:cs="Times New Roman"/>
                <w:lang w:val="sr-Cyrl-RS"/>
              </w:rPr>
              <w:t>Назив показатеља</w:t>
            </w:r>
          </w:p>
        </w:tc>
        <w:tc>
          <w:tcPr>
            <w:tcW w:w="1665" w:type="dxa"/>
            <w:vAlign w:val="center"/>
          </w:tcPr>
          <w:p w14:paraId="43811B0C" w14:textId="77777777" w:rsidR="007A4C09" w:rsidRPr="00D54763" w:rsidRDefault="007A4C09" w:rsidP="007A4C09">
            <w:pPr>
              <w:spacing w:line="235" w:lineRule="auto"/>
              <w:jc w:val="center"/>
              <w:rPr>
                <w:rFonts w:ascii="Times New Roman" w:hAnsi="Times New Roman" w:cs="Times New Roman"/>
                <w:lang w:val="sr-Cyrl-RS"/>
              </w:rPr>
            </w:pPr>
            <w:r w:rsidRPr="00D54763">
              <w:rPr>
                <w:rFonts w:ascii="Times New Roman" w:hAnsi="Times New Roman" w:cs="Times New Roman"/>
                <w:lang w:val="sr-Cyrl-RS"/>
              </w:rPr>
              <w:t>Почетна вредност (2024)</w:t>
            </w:r>
          </w:p>
        </w:tc>
        <w:tc>
          <w:tcPr>
            <w:tcW w:w="1666" w:type="dxa"/>
            <w:vAlign w:val="center"/>
          </w:tcPr>
          <w:p w14:paraId="4AF77D4A" w14:textId="77777777" w:rsidR="007A4C09" w:rsidRPr="00D54763" w:rsidRDefault="007A4C09" w:rsidP="007A4C09">
            <w:pPr>
              <w:spacing w:line="235" w:lineRule="auto"/>
              <w:jc w:val="center"/>
              <w:rPr>
                <w:rFonts w:ascii="Times New Roman" w:hAnsi="Times New Roman" w:cs="Times New Roman"/>
                <w:lang w:val="sr-Cyrl-RS"/>
              </w:rPr>
            </w:pPr>
            <w:r w:rsidRPr="00D54763">
              <w:rPr>
                <w:rFonts w:ascii="Times New Roman" w:hAnsi="Times New Roman" w:cs="Times New Roman"/>
                <w:lang w:val="sr-Cyrl-RS"/>
              </w:rPr>
              <w:t>Циљана вредност (2028)</w:t>
            </w:r>
          </w:p>
        </w:tc>
        <w:tc>
          <w:tcPr>
            <w:tcW w:w="1666" w:type="dxa"/>
            <w:vAlign w:val="center"/>
          </w:tcPr>
          <w:p w14:paraId="138E693C" w14:textId="77777777" w:rsidR="007A4C09" w:rsidRPr="00D54763" w:rsidRDefault="007A4C09" w:rsidP="007A4C09">
            <w:pPr>
              <w:spacing w:line="235" w:lineRule="auto"/>
              <w:jc w:val="center"/>
              <w:rPr>
                <w:rFonts w:ascii="Times New Roman" w:hAnsi="Times New Roman" w:cs="Times New Roman"/>
                <w:lang w:val="sr-Cyrl-RS"/>
              </w:rPr>
            </w:pPr>
            <w:r w:rsidRPr="00D54763">
              <w:rPr>
                <w:rFonts w:ascii="Times New Roman" w:hAnsi="Times New Roman" w:cs="Times New Roman"/>
                <w:lang w:val="sr-Cyrl-RS"/>
              </w:rPr>
              <w:t>Циљана вредност (2030)</w:t>
            </w:r>
          </w:p>
        </w:tc>
        <w:tc>
          <w:tcPr>
            <w:tcW w:w="1666" w:type="dxa"/>
            <w:vAlign w:val="center"/>
          </w:tcPr>
          <w:p w14:paraId="5967E51B" w14:textId="77777777" w:rsidR="007A4C09" w:rsidRPr="00D54763" w:rsidRDefault="007A4C09" w:rsidP="007A4C09">
            <w:pPr>
              <w:spacing w:line="235" w:lineRule="auto"/>
              <w:jc w:val="center"/>
              <w:rPr>
                <w:rFonts w:ascii="Times New Roman" w:hAnsi="Times New Roman" w:cs="Times New Roman"/>
                <w:lang w:val="sr-Cyrl-RS"/>
              </w:rPr>
            </w:pPr>
            <w:r w:rsidRPr="00D54763">
              <w:rPr>
                <w:rFonts w:ascii="Times New Roman" w:hAnsi="Times New Roman" w:cs="Times New Roman"/>
                <w:lang w:val="sr-Cyrl-RS"/>
              </w:rPr>
              <w:t>Циљана вредност (2035)</w:t>
            </w:r>
          </w:p>
        </w:tc>
      </w:tr>
      <w:tr w:rsidR="00FB2E2F" w:rsidRPr="00D54763" w14:paraId="163853A4" w14:textId="77777777" w:rsidTr="007A4C09">
        <w:tc>
          <w:tcPr>
            <w:tcW w:w="2178" w:type="dxa"/>
          </w:tcPr>
          <w:p w14:paraId="383D5E30" w14:textId="77777777" w:rsidR="007A4C09" w:rsidRPr="00D54763" w:rsidRDefault="007A4C09" w:rsidP="007A4C09">
            <w:pPr>
              <w:spacing w:line="235" w:lineRule="auto"/>
              <w:rPr>
                <w:rFonts w:ascii="Times New Roman" w:hAnsi="Times New Roman" w:cs="Times New Roman"/>
                <w:lang w:val="sr-Cyrl-RS"/>
              </w:rPr>
            </w:pPr>
            <w:r w:rsidRPr="00D54763">
              <w:rPr>
                <w:rFonts w:ascii="Times New Roman" w:hAnsi="Times New Roman" w:cs="Times New Roman"/>
                <w:lang w:val="sr-Cyrl-RS"/>
              </w:rPr>
              <w:t>Ниво задовољства потрошача (%)</w:t>
            </w:r>
          </w:p>
        </w:tc>
        <w:tc>
          <w:tcPr>
            <w:tcW w:w="1665" w:type="dxa"/>
            <w:vAlign w:val="center"/>
          </w:tcPr>
          <w:p w14:paraId="2553231F" w14:textId="77777777" w:rsidR="007A4C09" w:rsidRPr="00D54763" w:rsidRDefault="007A4C09" w:rsidP="007A4C09">
            <w:pPr>
              <w:spacing w:line="235" w:lineRule="auto"/>
              <w:jc w:val="center"/>
              <w:rPr>
                <w:rFonts w:ascii="Times New Roman" w:hAnsi="Times New Roman" w:cs="Times New Roman"/>
                <w:lang w:val="sr-Cyrl-RS"/>
              </w:rPr>
            </w:pPr>
            <w:r w:rsidRPr="00D54763">
              <w:rPr>
                <w:rFonts w:ascii="Times New Roman" w:hAnsi="Times New Roman" w:cs="Times New Roman"/>
                <w:lang w:val="sr-Cyrl-RS"/>
              </w:rPr>
              <w:t>70,7</w:t>
            </w:r>
          </w:p>
        </w:tc>
        <w:tc>
          <w:tcPr>
            <w:tcW w:w="1666" w:type="dxa"/>
            <w:vAlign w:val="center"/>
          </w:tcPr>
          <w:p w14:paraId="017711EA" w14:textId="77777777" w:rsidR="007A4C09" w:rsidRPr="00D54763" w:rsidRDefault="007A4C09" w:rsidP="007A4C09">
            <w:pPr>
              <w:spacing w:line="235" w:lineRule="auto"/>
              <w:jc w:val="center"/>
              <w:rPr>
                <w:rFonts w:ascii="Times New Roman" w:hAnsi="Times New Roman" w:cs="Times New Roman"/>
                <w:lang w:val="sr-Cyrl-RS"/>
              </w:rPr>
            </w:pPr>
            <w:r w:rsidRPr="00D54763">
              <w:rPr>
                <w:rFonts w:ascii="Times New Roman" w:hAnsi="Times New Roman" w:cs="Times New Roman"/>
                <w:lang w:val="sr-Cyrl-RS"/>
              </w:rPr>
              <w:t>73</w:t>
            </w:r>
          </w:p>
        </w:tc>
        <w:tc>
          <w:tcPr>
            <w:tcW w:w="1666" w:type="dxa"/>
            <w:vAlign w:val="center"/>
          </w:tcPr>
          <w:p w14:paraId="4FF6F395" w14:textId="77777777" w:rsidR="007A4C09" w:rsidRPr="00D54763" w:rsidRDefault="007A4C09" w:rsidP="007A4C09">
            <w:pPr>
              <w:spacing w:line="235" w:lineRule="auto"/>
              <w:jc w:val="center"/>
              <w:rPr>
                <w:rFonts w:ascii="Times New Roman" w:hAnsi="Times New Roman" w:cs="Times New Roman"/>
                <w:lang w:val="sr-Cyrl-RS"/>
              </w:rPr>
            </w:pPr>
            <w:r w:rsidRPr="00D54763">
              <w:rPr>
                <w:rFonts w:ascii="Times New Roman" w:hAnsi="Times New Roman" w:cs="Times New Roman"/>
                <w:lang w:val="sr-Cyrl-RS"/>
              </w:rPr>
              <w:t>76</w:t>
            </w:r>
          </w:p>
        </w:tc>
        <w:tc>
          <w:tcPr>
            <w:tcW w:w="1666" w:type="dxa"/>
            <w:vAlign w:val="center"/>
          </w:tcPr>
          <w:p w14:paraId="4FEB7019" w14:textId="77777777" w:rsidR="007A4C09" w:rsidRPr="00D54763" w:rsidRDefault="007A4C09" w:rsidP="007A4C09">
            <w:pPr>
              <w:spacing w:line="235" w:lineRule="auto"/>
              <w:jc w:val="center"/>
              <w:rPr>
                <w:rFonts w:ascii="Times New Roman" w:hAnsi="Times New Roman" w:cs="Times New Roman"/>
                <w:lang w:val="sr-Cyrl-RS"/>
              </w:rPr>
            </w:pPr>
            <w:r w:rsidRPr="00D54763">
              <w:rPr>
                <w:rFonts w:ascii="Times New Roman" w:hAnsi="Times New Roman" w:cs="Times New Roman"/>
                <w:lang w:val="sr-Cyrl-RS"/>
              </w:rPr>
              <w:t>78</w:t>
            </w:r>
          </w:p>
        </w:tc>
      </w:tr>
    </w:tbl>
    <w:p w14:paraId="09ED64EB" w14:textId="77777777" w:rsidR="007A4C09" w:rsidRPr="00D54763" w:rsidRDefault="007A4C09" w:rsidP="007A4C09">
      <w:pPr>
        <w:spacing w:before="60" w:after="120" w:line="235" w:lineRule="auto"/>
        <w:jc w:val="both"/>
        <w:rPr>
          <w:rFonts w:ascii="Times New Roman" w:hAnsi="Times New Roman" w:cs="Times New Roman"/>
          <w:bCs/>
          <w:iCs/>
          <w:kern w:val="0"/>
          <w:lang w:val="sr-Cyrl-RS"/>
        </w:rPr>
      </w:pPr>
      <w:r w:rsidRPr="00D54763">
        <w:rPr>
          <w:rFonts w:ascii="Times New Roman" w:hAnsi="Times New Roman" w:cs="Times New Roman"/>
          <w:bCs/>
          <w:iCs/>
          <w:kern w:val="0"/>
          <w:lang w:val="sr-Cyrl-RS"/>
        </w:rPr>
        <w:t>Опис показатеља</w:t>
      </w:r>
      <w:r w:rsidRPr="00D54763">
        <w:rPr>
          <w:rFonts w:ascii="Times New Roman" w:eastAsiaTheme="majorEastAsia" w:hAnsi="Times New Roman" w:cs="Times New Roman"/>
          <w:bCs/>
          <w:iCs/>
          <w:kern w:val="0"/>
          <w:lang w:val="ru-RU"/>
        </w:rPr>
        <w:t xml:space="preserve"> – </w:t>
      </w:r>
      <w:r w:rsidRPr="00D54763">
        <w:rPr>
          <w:rFonts w:ascii="Times New Roman" w:hAnsi="Times New Roman" w:cs="Times New Roman"/>
          <w:kern w:val="0"/>
          <w:lang w:val="ru-RU"/>
        </w:rPr>
        <w:t>Ниво задовољства</w:t>
      </w:r>
      <w:r w:rsidRPr="00D54763">
        <w:rPr>
          <w:rFonts w:ascii="Times New Roman" w:hAnsi="Times New Roman" w:cs="Times New Roman"/>
          <w:kern w:val="0"/>
          <w:lang w:val="sr-Latn-RS"/>
        </w:rPr>
        <w:t xml:space="preserve"> </w:t>
      </w:r>
      <w:r w:rsidRPr="00D54763">
        <w:rPr>
          <w:rFonts w:ascii="Times New Roman" w:hAnsi="Times New Roman" w:cs="Times New Roman"/>
          <w:kern w:val="0"/>
          <w:lang w:val="sr-Cyrl-RS"/>
        </w:rPr>
        <w:t>потрошача</w:t>
      </w:r>
      <w:r w:rsidRPr="00D54763">
        <w:rPr>
          <w:rFonts w:ascii="Times New Roman" w:hAnsi="Times New Roman" w:cs="Times New Roman"/>
          <w:kern w:val="0"/>
          <w:lang w:val="ru-RU"/>
        </w:rPr>
        <w:t xml:space="preserve"> мери се на основу три параметра – проценат потрошача који су остварили своја права деловањем удружења, проценат потрошача којима је пружена информација/савет и проценат потрошача чији је вансудски поступак окончан споразумом/препоруком.</w:t>
      </w:r>
    </w:p>
    <w:p w14:paraId="73453088" w14:textId="4E3C76F8" w:rsidR="007A4C09" w:rsidRPr="00D54763" w:rsidRDefault="007A4C09" w:rsidP="007A4C09">
      <w:pPr>
        <w:spacing w:before="60" w:after="120" w:line="235" w:lineRule="auto"/>
        <w:jc w:val="both"/>
        <w:rPr>
          <w:rFonts w:ascii="Times New Roman" w:eastAsia="Times New Roman" w:hAnsi="Times New Roman" w:cs="Times New Roman"/>
          <w:kern w:val="0"/>
          <w:lang w:val="ru-RU"/>
        </w:rPr>
      </w:pPr>
      <w:r w:rsidRPr="00D54763">
        <w:rPr>
          <w:rFonts w:ascii="Times New Roman" w:hAnsi="Times New Roman" w:cs="Times New Roman"/>
          <w:bCs/>
          <w:iCs/>
          <w:kern w:val="0"/>
          <w:lang w:val="sr-Cyrl-RS"/>
        </w:rPr>
        <w:t>Н</w:t>
      </w:r>
      <w:r w:rsidRPr="00D54763">
        <w:rPr>
          <w:rFonts w:ascii="Times New Roman" w:hAnsi="Times New Roman" w:cs="Times New Roman"/>
          <w:kern w:val="0"/>
          <w:lang w:val="ru-RU"/>
        </w:rPr>
        <w:t xml:space="preserve">иво задовољства потрошача већ у првој години примене </w:t>
      </w:r>
      <w:r w:rsidR="00E32FFF" w:rsidRPr="00D54763">
        <w:rPr>
          <w:rFonts w:ascii="Times New Roman" w:hAnsi="Times New Roman" w:cs="Times New Roman"/>
          <w:kern w:val="0"/>
          <w:lang w:val="ru-RU"/>
        </w:rPr>
        <w:t>Предлога</w:t>
      </w:r>
      <w:r w:rsidRPr="00D54763">
        <w:rPr>
          <w:rFonts w:ascii="Times New Roman" w:hAnsi="Times New Roman" w:cs="Times New Roman"/>
          <w:kern w:val="0"/>
          <w:lang w:val="ru-RU"/>
        </w:rPr>
        <w:t xml:space="preserve"> закона указаће на то да ли су решења садржана у </w:t>
      </w:r>
      <w:r w:rsidR="00E32FFF" w:rsidRPr="00D54763">
        <w:rPr>
          <w:rFonts w:ascii="Times New Roman" w:hAnsi="Times New Roman" w:cs="Times New Roman"/>
          <w:kern w:val="0"/>
          <w:lang w:val="ru-RU"/>
        </w:rPr>
        <w:t>Предлог</w:t>
      </w:r>
      <w:r w:rsidRPr="00D54763">
        <w:rPr>
          <w:rFonts w:ascii="Times New Roman" w:hAnsi="Times New Roman" w:cs="Times New Roman"/>
          <w:kern w:val="0"/>
          <w:lang w:val="ru-RU"/>
        </w:rPr>
        <w:t xml:space="preserve">у закона ефикасна. Очекује се да ће се доношењем овог закона повећати </w:t>
      </w:r>
      <w:r w:rsidRPr="00D54763">
        <w:rPr>
          <w:rFonts w:ascii="Times New Roman" w:eastAsia="Times New Roman" w:hAnsi="Times New Roman" w:cs="Times New Roman"/>
          <w:kern w:val="0"/>
          <w:lang w:val="ru-RU"/>
        </w:rPr>
        <w:t>правна сигурност, посебно са аспекта потпуног уређења и јасних правила када су у питању дигиталне услуге и дигитални садржај јер се наведеним правилима отклањају нејасноће и смањује страх од ризика приликом онлајн куповина.</w:t>
      </w:r>
    </w:p>
    <w:p w14:paraId="4063D535" w14:textId="77777777" w:rsidR="007A4C09" w:rsidRPr="00D54763" w:rsidRDefault="007A4C09" w:rsidP="007A4C09">
      <w:pPr>
        <w:spacing w:after="120" w:line="235" w:lineRule="auto"/>
        <w:jc w:val="both"/>
        <w:rPr>
          <w:rFonts w:ascii="Times New Roman" w:hAnsi="Times New Roman" w:cs="Times New Roman"/>
          <w:kern w:val="0"/>
          <w:lang w:val="ru-RU"/>
        </w:rPr>
      </w:pPr>
      <w:r w:rsidRPr="00D54763">
        <w:rPr>
          <w:rFonts w:ascii="Times New Roman" w:eastAsiaTheme="majorEastAsia" w:hAnsi="Times New Roman" w:cs="Times New Roman"/>
          <w:bCs/>
          <w:iCs/>
          <w:kern w:val="0"/>
          <w:lang w:val="sr-Cyrl-RS"/>
        </w:rPr>
        <w:t>И</w:t>
      </w:r>
      <w:r w:rsidRPr="00D54763">
        <w:rPr>
          <w:rFonts w:ascii="Times New Roman" w:eastAsiaTheme="majorEastAsia" w:hAnsi="Times New Roman" w:cs="Times New Roman"/>
          <w:bCs/>
          <w:iCs/>
          <w:kern w:val="0"/>
          <w:lang w:val="ru-RU"/>
        </w:rPr>
        <w:t>звор провере и роков</w:t>
      </w:r>
      <w:r w:rsidRPr="00D54763">
        <w:rPr>
          <w:rFonts w:ascii="Times New Roman" w:eastAsiaTheme="majorEastAsia" w:hAnsi="Times New Roman" w:cs="Times New Roman"/>
          <w:bCs/>
          <w:iCs/>
          <w:kern w:val="0"/>
          <w:lang w:val="sr-Cyrl-RS"/>
        </w:rPr>
        <w:t>и</w:t>
      </w:r>
      <w:r w:rsidRPr="00D54763">
        <w:rPr>
          <w:rFonts w:ascii="Times New Roman" w:eastAsiaTheme="majorEastAsia" w:hAnsi="Times New Roman" w:cs="Times New Roman"/>
          <w:bCs/>
          <w:iCs/>
          <w:kern w:val="0"/>
          <w:lang w:val="ru-RU"/>
        </w:rPr>
        <w:t xml:space="preserve"> за прикупљање података – Параметри о </w:t>
      </w:r>
      <w:r w:rsidRPr="00D54763">
        <w:rPr>
          <w:rFonts w:ascii="Times New Roman" w:hAnsi="Times New Roman" w:cs="Times New Roman"/>
          <w:kern w:val="0"/>
          <w:lang w:val="ru-RU"/>
        </w:rPr>
        <w:t>проценту потрошача који су остварили своја права деловањем удружења и проценту потрошача којима је пружена информација/савет добијају се на основу података преузетих из Националног регистра потрошачких приговора, док се параметар о проценту потрошача чији је вансудски поступак окончан споразумом/препоруком добија на основу података преузетих из АДР платформе. Подаци су доступни на годишњем нивоу. За координацију и припрему Извештаја о раду Регистра и Извештаја – Статистички показатељи рада АДР платформе надлежан је Сектор за заштиту потрошача у МУСТ.</w:t>
      </w:r>
    </w:p>
    <w:p w14:paraId="50F71936" w14:textId="77777777" w:rsidR="007A4C09" w:rsidRPr="00D54763" w:rsidRDefault="007A4C09" w:rsidP="00B6792A">
      <w:pPr>
        <w:numPr>
          <w:ilvl w:val="0"/>
          <w:numId w:val="6"/>
        </w:numPr>
        <w:spacing w:before="240" w:after="240" w:line="240" w:lineRule="auto"/>
        <w:ind w:left="714" w:hanging="357"/>
        <w:jc w:val="both"/>
        <w:rPr>
          <w:rFonts w:ascii="Times New Roman" w:hAnsi="Times New Roman" w:cs="Times New Roman"/>
          <w:kern w:val="0"/>
          <w:lang w:val="sr-Cyrl-RS"/>
        </w:rPr>
      </w:pPr>
      <w:r w:rsidRPr="00D54763">
        <w:rPr>
          <w:rFonts w:ascii="Times New Roman" w:hAnsi="Times New Roman" w:cs="Times New Roman"/>
          <w:kern w:val="0"/>
          <w:lang w:val="sr-Cyrl-RS"/>
        </w:rPr>
        <w:t>ИДЕНТИФИКОВАЊЕ ОПЦИЈА</w:t>
      </w:r>
    </w:p>
    <w:p w14:paraId="328F06FB" w14:textId="5E401489" w:rsidR="007A4C09" w:rsidRPr="00D54763" w:rsidRDefault="007A4C09" w:rsidP="007A4C09">
      <w:pPr>
        <w:spacing w:after="120" w:line="240" w:lineRule="auto"/>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 xml:space="preserve">У циљу разматрања најбоље опције за постизање циља </w:t>
      </w:r>
      <w:r w:rsidR="00BF7A88" w:rsidRPr="00D54763">
        <w:rPr>
          <w:rFonts w:ascii="Times New Roman" w:eastAsia="Times New Roman" w:hAnsi="Times New Roman" w:cs="Times New Roman"/>
          <w:kern w:val="0"/>
          <w:lang w:val="sr-Cyrl-RS"/>
        </w:rPr>
        <w:t>Предлог</w:t>
      </w:r>
      <w:r w:rsidRPr="00D54763">
        <w:rPr>
          <w:rFonts w:ascii="Times New Roman" w:eastAsia="Times New Roman" w:hAnsi="Times New Roman" w:cs="Times New Roman"/>
          <w:kern w:val="0"/>
          <w:lang w:val="sr-Cyrl-RS"/>
        </w:rPr>
        <w:t>а закона и усвајање најбољих решења, разматране су следеће опције:</w:t>
      </w:r>
    </w:p>
    <w:p w14:paraId="340BA746" w14:textId="77777777" w:rsidR="007A4C09" w:rsidRPr="00D54763" w:rsidRDefault="007A4C09" w:rsidP="007A4C09">
      <w:pPr>
        <w:tabs>
          <w:tab w:val="left" w:pos="993"/>
        </w:tabs>
        <w:spacing w:after="120" w:line="240" w:lineRule="auto"/>
        <w:jc w:val="both"/>
        <w:rPr>
          <w:rFonts w:ascii="Times New Roman" w:hAnsi="Times New Roman" w:cs="Times New Roman"/>
          <w:kern w:val="0"/>
          <w:shd w:val="clear" w:color="auto" w:fill="FFFFFF"/>
          <w:lang w:val="sr-Cyrl-RS"/>
        </w:rPr>
      </w:pPr>
      <w:r w:rsidRPr="00D54763">
        <w:rPr>
          <w:rFonts w:ascii="Times New Roman" w:eastAsia="Times New Roman" w:hAnsi="Times New Roman" w:cs="Times New Roman"/>
          <w:bCs/>
          <w:kern w:val="0"/>
          <w:lang w:val="sl-SI"/>
        </w:rPr>
        <w:t>Status quo</w:t>
      </w:r>
      <w:r w:rsidRPr="00D54763">
        <w:rPr>
          <w:rFonts w:ascii="Times New Roman" w:eastAsia="Times New Roman" w:hAnsi="Times New Roman" w:cs="Times New Roman"/>
          <w:bCs/>
          <w:kern w:val="0"/>
          <w:lang w:val="sr-Cyrl-RS"/>
        </w:rPr>
        <w:t xml:space="preserve"> опција – односно опција задржавања</w:t>
      </w:r>
      <w:r w:rsidRPr="00D54763">
        <w:rPr>
          <w:rFonts w:ascii="Times New Roman" w:hAnsi="Times New Roman" w:cs="Times New Roman"/>
          <w:bCs/>
          <w:kern w:val="0"/>
          <w:shd w:val="clear" w:color="auto" w:fill="FFFFFF"/>
          <w:lang w:val="sr-Cyrl-RS"/>
        </w:rPr>
        <w:t xml:space="preserve"> постојећег стања без увођења промена или интервенција</w:t>
      </w:r>
    </w:p>
    <w:p w14:paraId="3E1CE4F9" w14:textId="77777777" w:rsidR="007A4C09" w:rsidRPr="00D54763" w:rsidRDefault="007A4C09" w:rsidP="007A4C09">
      <w:pPr>
        <w:tabs>
          <w:tab w:val="left" w:pos="993"/>
        </w:tabs>
        <w:spacing w:after="120" w:line="240" w:lineRule="auto"/>
        <w:jc w:val="both"/>
        <w:rPr>
          <w:rFonts w:ascii="Times New Roman" w:eastAsia="Times New Roman" w:hAnsi="Times New Roman" w:cs="Times New Roman"/>
          <w:kern w:val="0"/>
          <w:lang w:val="sr-Cyrl-RS"/>
        </w:rPr>
      </w:pPr>
      <w:r w:rsidRPr="00D54763">
        <w:rPr>
          <w:rFonts w:ascii="Times New Roman" w:hAnsi="Times New Roman" w:cs="Times New Roman"/>
          <w:kern w:val="0"/>
          <w:shd w:val="clear" w:color="auto" w:fill="FFFFFF"/>
          <w:lang w:val="sr-Cyrl-RS"/>
        </w:rPr>
        <w:lastRenderedPageBreak/>
        <w:t xml:space="preserve">Ова опција се показала као неодржива, јер су се појавили бројни изазови, већ описани у тачки 1. овог Извештаја, а који су повезани са развојем технологије у последњој деценији и који би без успостављања правног оквира, са јасним правилима имали за последицу повећање </w:t>
      </w:r>
      <w:r w:rsidRPr="00D54763">
        <w:rPr>
          <w:rFonts w:ascii="Times New Roman" w:hAnsi="Times New Roman" w:cs="Times New Roman"/>
          <w:kern w:val="0"/>
          <w:lang w:val="sr-Cyrl-RS"/>
        </w:rPr>
        <w:t>правне несигурности потрошача, али и друштва у целини имајући у виду да је сваки грађанин потрошач.</w:t>
      </w:r>
    </w:p>
    <w:p w14:paraId="7588F54D" w14:textId="77777777" w:rsidR="007A4C09" w:rsidRPr="00D54763" w:rsidRDefault="007A4C09" w:rsidP="007A4C09">
      <w:pPr>
        <w:tabs>
          <w:tab w:val="left" w:pos="993"/>
        </w:tabs>
        <w:spacing w:after="120" w:line="240" w:lineRule="auto"/>
        <w:jc w:val="both"/>
        <w:rPr>
          <w:rFonts w:ascii="Times New Roman" w:hAnsi="Times New Roman" w:cs="Times New Roman"/>
          <w:kern w:val="0"/>
          <w:lang w:val="sr-Cyrl-RS"/>
        </w:rPr>
      </w:pPr>
      <w:r w:rsidRPr="00D54763">
        <w:rPr>
          <w:rFonts w:ascii="Times New Roman" w:hAnsi="Times New Roman" w:cs="Times New Roman"/>
          <w:bCs/>
          <w:kern w:val="0"/>
          <w:lang w:val="ru-MD"/>
        </w:rPr>
        <w:t>Опција</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ru-MD"/>
        </w:rPr>
        <w:t>постизања</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ru-MD"/>
        </w:rPr>
        <w:t>циља</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ru-MD"/>
        </w:rPr>
        <w:t>искључиво</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ru-MD"/>
        </w:rPr>
        <w:t>применом</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ru-MD"/>
        </w:rPr>
        <w:t>подстицајних</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sr-Cyrl-RS"/>
        </w:rPr>
        <w:t>информативно -</w:t>
      </w:r>
      <w:r w:rsidRPr="00D54763">
        <w:rPr>
          <w:rFonts w:ascii="Times New Roman" w:hAnsi="Times New Roman" w:cs="Times New Roman"/>
          <w:bCs/>
          <w:kern w:val="0"/>
          <w:lang w:val="ru-MD"/>
        </w:rPr>
        <w:t>едукативних и институционално -</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ru-MD"/>
        </w:rPr>
        <w:t>управљачких</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ru-MD"/>
        </w:rPr>
        <w:t>мера</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ru-MD"/>
        </w:rPr>
        <w:t>без</w:t>
      </w:r>
      <w:r w:rsidRPr="00D54763">
        <w:rPr>
          <w:rFonts w:ascii="Times New Roman" w:hAnsi="Times New Roman" w:cs="Times New Roman"/>
          <w:bCs/>
          <w:kern w:val="0"/>
          <w:lang w:val="sr-Latn-RS"/>
        </w:rPr>
        <w:t xml:space="preserve"> </w:t>
      </w:r>
      <w:r w:rsidRPr="00D54763">
        <w:rPr>
          <w:rFonts w:ascii="Times New Roman" w:hAnsi="Times New Roman" w:cs="Times New Roman"/>
          <w:bCs/>
          <w:kern w:val="0"/>
          <w:lang w:val="ru-MD"/>
        </w:rPr>
        <w:t>доношења новог или измене постојећег прописа</w:t>
      </w:r>
      <w:r w:rsidRPr="00D54763">
        <w:rPr>
          <w:rFonts w:ascii="Times New Roman" w:hAnsi="Times New Roman" w:cs="Times New Roman"/>
          <w:kern w:val="0"/>
          <w:lang w:val="sr-Cyrl-RS"/>
        </w:rPr>
        <w:t xml:space="preserve">. </w:t>
      </w:r>
    </w:p>
    <w:p w14:paraId="22378ACD" w14:textId="739C4699" w:rsidR="007A4C09" w:rsidRPr="00D54763" w:rsidRDefault="007A4C09" w:rsidP="007A4C09">
      <w:pPr>
        <w:tabs>
          <w:tab w:val="left" w:pos="993"/>
        </w:tabs>
        <w:spacing w:after="120" w:line="240" w:lineRule="auto"/>
        <w:jc w:val="both"/>
        <w:rPr>
          <w:rFonts w:ascii="Times New Roman" w:eastAsia="Times New Roman" w:hAnsi="Times New Roman" w:cs="Times New Roman"/>
          <w:kern w:val="0"/>
          <w:lang w:val="sr-Cyrl-RS"/>
        </w:rPr>
      </w:pPr>
      <w:r w:rsidRPr="00D54763">
        <w:rPr>
          <w:rFonts w:ascii="Times New Roman" w:hAnsi="Times New Roman" w:cs="Times New Roman"/>
          <w:kern w:val="0"/>
          <w:lang w:val="sr-Cyrl-RS"/>
        </w:rPr>
        <w:t xml:space="preserve">Ова опција је такође разматрана, али је одбачена као неодржива јер би, упркос интензивирању подстицајних и едукативних мера које се већ спроводе на основу постојећег Закона, циљ </w:t>
      </w:r>
      <w:r w:rsidR="00BF7A88"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 xml:space="preserve">а закона остао неостварен. Наиме, </w:t>
      </w:r>
      <w:r w:rsidRPr="00D54763">
        <w:rPr>
          <w:rFonts w:ascii="Times New Roman" w:eastAsia="Times New Roman" w:hAnsi="Times New Roman" w:cs="Times New Roman"/>
          <w:kern w:val="0"/>
          <w:lang w:val="sr-Cyrl-CS"/>
        </w:rPr>
        <w:t xml:space="preserve">програм од јавног интереса у области заштите потрошача </w:t>
      </w:r>
      <w:r w:rsidRPr="00D54763">
        <w:rPr>
          <w:rFonts w:ascii="Times New Roman" w:eastAsia="Times New Roman" w:hAnsi="Times New Roman" w:cs="Times New Roman"/>
          <w:kern w:val="0"/>
          <w:lang w:val="sr-Cyrl-RS"/>
        </w:rPr>
        <w:t>који доприноси унапређењу заштите потрошача у Републици Србији, кроз информисање и едукацију потрошача о њиховим правима,</w:t>
      </w:r>
      <w:r w:rsidRPr="00D54763">
        <w:rPr>
          <w:rFonts w:ascii="Times New Roman" w:eastAsia="Times New Roman" w:hAnsi="Times New Roman" w:cs="Times New Roman"/>
          <w:kern w:val="0"/>
          <w:lang w:val="sr-Cyrl-CS"/>
        </w:rPr>
        <w:t xml:space="preserve"> </w:t>
      </w:r>
      <w:r w:rsidRPr="00D54763">
        <w:rPr>
          <w:rFonts w:ascii="Times New Roman" w:eastAsia="Times New Roman" w:hAnsi="Times New Roman" w:cs="Times New Roman"/>
          <w:kern w:val="0"/>
          <w:lang w:val="sr-Cyrl-RS"/>
        </w:rPr>
        <w:t xml:space="preserve">саветовању потрошача и заступању потрошача у судским поступцима, финансира се из буџета Републике Србије. Наведени програм спроводе регионална саветовалишта, </w:t>
      </w:r>
      <w:r w:rsidRPr="00D54763">
        <w:rPr>
          <w:rFonts w:ascii="Times New Roman" w:eastAsia="Times New Roman" w:hAnsi="Times New Roman" w:cs="Times New Roman"/>
          <w:kern w:val="0"/>
          <w:lang w:val="sr-Cyrl-CS"/>
        </w:rPr>
        <w:t xml:space="preserve">која </w:t>
      </w:r>
      <w:r w:rsidRPr="00D54763">
        <w:rPr>
          <w:rFonts w:ascii="Times New Roman" w:eastAsia="Times New Roman" w:hAnsi="Times New Roman" w:cs="Times New Roman"/>
          <w:kern w:val="0"/>
          <w:lang w:val="sr-Cyrl-RS"/>
        </w:rPr>
        <w:t xml:space="preserve">организују информативне догађаје у циљу подизања свести јавности о правима потрошача и сарађују са другим евидентираним удружењима за заштиту потрошача како би се разменило искуство и подстакло заједничко деловање на заштити потрошача, a нарочито у подизању свести јавности и организовању заједничких едукативних активности. Поменуте активности дају одличне резултате, те би се њихово спровођење и финансирање наставило и кроз примену </w:t>
      </w:r>
      <w:r w:rsidR="00C67E75" w:rsidRPr="00D54763">
        <w:rPr>
          <w:rFonts w:ascii="Times New Roman" w:eastAsia="Times New Roman" w:hAnsi="Times New Roman" w:cs="Times New Roman"/>
          <w:kern w:val="0"/>
          <w:lang w:val="sr-Cyrl-RS"/>
        </w:rPr>
        <w:t>Предлог</w:t>
      </w:r>
      <w:r w:rsidRPr="00D54763">
        <w:rPr>
          <w:rFonts w:ascii="Times New Roman" w:eastAsia="Times New Roman" w:hAnsi="Times New Roman" w:cs="Times New Roman"/>
          <w:kern w:val="0"/>
          <w:lang w:val="sr-Cyrl-RS"/>
        </w:rPr>
        <w:t xml:space="preserve">а закона. Повећањем средстава у буџету Републике Србије за ову намену, као и интензивирање активности поменутих удружења, не би дало очекиване резултате </w:t>
      </w:r>
      <w:r w:rsidRPr="00D54763">
        <w:rPr>
          <w:rFonts w:ascii="Times New Roman" w:hAnsi="Times New Roman" w:cs="Times New Roman"/>
          <w:kern w:val="0"/>
          <w:shd w:val="clear" w:color="auto" w:fill="FFFFFF"/>
          <w:lang w:val="sr-Cyrl-RS"/>
        </w:rPr>
        <w:t xml:space="preserve">без измене постојећег Закона, јер би заштита потрошача у областима која у постојећем Закону нису уређена, изостала. Наведено би за последицу имало повећање </w:t>
      </w:r>
      <w:r w:rsidRPr="00D54763">
        <w:rPr>
          <w:rFonts w:ascii="Times New Roman" w:hAnsi="Times New Roman" w:cs="Times New Roman"/>
          <w:kern w:val="0"/>
          <w:lang w:val="sr-Cyrl-RS"/>
        </w:rPr>
        <w:t>правне несигурности потрошача и друштва у целини у домену правних питања која нису уређена у постојећем Закону.</w:t>
      </w:r>
    </w:p>
    <w:p w14:paraId="4569BA7E" w14:textId="07493FAC" w:rsidR="007A4C09" w:rsidRPr="00D54763" w:rsidRDefault="007A4C09" w:rsidP="007A4C09">
      <w:pPr>
        <w:spacing w:after="120" w:line="240" w:lineRule="auto"/>
        <w:jc w:val="both"/>
        <w:rPr>
          <w:rFonts w:ascii="Times New Roman" w:hAnsi="Times New Roman" w:cs="Times New Roman"/>
          <w:kern w:val="0"/>
          <w:lang w:val="ru-RU"/>
        </w:rPr>
      </w:pPr>
      <w:r w:rsidRPr="00D54763">
        <w:rPr>
          <w:rFonts w:ascii="Times New Roman" w:eastAsia="Times New Roman" w:hAnsi="Times New Roman" w:cs="Times New Roman"/>
          <w:kern w:val="0"/>
          <w:lang w:val="sr-Cyrl-RS"/>
        </w:rPr>
        <w:t xml:space="preserve">С обзиром на све горе наведено, </w:t>
      </w:r>
      <w:r w:rsidRPr="00D54763">
        <w:rPr>
          <w:rFonts w:ascii="Times New Roman" w:hAnsi="Times New Roman" w:cs="Times New Roman"/>
          <w:bCs/>
          <w:kern w:val="0"/>
          <w:lang w:val="ru-RU"/>
        </w:rPr>
        <w:t>изабрана је трећа опција – доношење новог Закона о заштити потрошача,</w:t>
      </w:r>
      <w:r w:rsidRPr="00D54763">
        <w:rPr>
          <w:rFonts w:ascii="Times New Roman" w:hAnsi="Times New Roman" w:cs="Times New Roman"/>
          <w:kern w:val="0"/>
          <w:lang w:val="ru-RU"/>
        </w:rPr>
        <w:t xml:space="preserve"> јер је то једини начин да се у потпуности реше уочени проблеми и недостаци, а у складу са прописима Републике Србије. МУСТ је образовао Радну групу коју су чинили представници ресорног министарства, представници других министарстава и државних органа, Регулаторног тела за електронске комуникације и поштанске услуге, привреде, удружења за заштиту потрошача, тела за вансудско решавање потрошачких спорова, стручне јавности (професори универзитета). Радна група је на основу анализе постојећег стања, утврдила да је потребно спровести измене и допуне великог броја чланова постојећег Закона, као и прецизирање правних норми како би била обезбеђена ефикаснија примена закона и несметано функционисање тржишта у складу са најбољом ЕУ праксом. Оцењено је да обим неопходних измена и допуна постојећег Закона, захтева израду новог Закона о заштити потрошача, а у складу са Јединственим методолошким правилима за израду прописа („Службени гласник РС”, бр. 21/2010). Наиме, у </w:t>
      </w:r>
      <w:r w:rsidR="00472A69"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у закона</w:t>
      </w:r>
      <w:r w:rsidRPr="00D54763">
        <w:rPr>
          <w:rFonts w:ascii="Times New Roman" w:hAnsi="Times New Roman" w:cs="Times New Roman"/>
          <w:kern w:val="0"/>
          <w:lang w:val="ru-RU"/>
        </w:rPr>
        <w:t xml:space="preserve"> садржана су нова решења која се односе на: </w:t>
      </w:r>
    </w:p>
    <w:p w14:paraId="2790C092" w14:textId="2608046A" w:rsidR="007A4C09" w:rsidRPr="00D54763" w:rsidRDefault="007A4C09" w:rsidP="009B1DC3">
      <w:pPr>
        <w:pStyle w:val="ListParagraph"/>
        <w:numPr>
          <w:ilvl w:val="0"/>
          <w:numId w:val="8"/>
        </w:numPr>
        <w:tabs>
          <w:tab w:val="left" w:pos="851"/>
        </w:tabs>
        <w:spacing w:after="120" w:line="240" w:lineRule="auto"/>
        <w:ind w:left="0" w:firstLine="567"/>
        <w:contextualSpacing w:val="0"/>
        <w:jc w:val="both"/>
        <w:rPr>
          <w:rFonts w:ascii="Times New Roman" w:hAnsi="Times New Roman" w:cs="Times New Roman"/>
          <w:kern w:val="0"/>
          <w:lang w:val="ru-RU"/>
        </w:rPr>
      </w:pPr>
      <w:r w:rsidRPr="00D54763">
        <w:rPr>
          <w:rFonts w:ascii="Times New Roman" w:hAnsi="Times New Roman" w:cs="Times New Roman"/>
          <w:bCs/>
          <w:iCs/>
          <w:kern w:val="0"/>
          <w:lang w:val="ru-RU"/>
        </w:rPr>
        <w:t>Дигитални садржај и дигиталне услуге</w:t>
      </w:r>
      <w:r w:rsidRPr="00D54763">
        <w:rPr>
          <w:rFonts w:ascii="Times New Roman" w:hAnsi="Times New Roman" w:cs="Times New Roman"/>
          <w:kern w:val="0"/>
          <w:lang w:val="ru-RU"/>
        </w:rPr>
        <w:t xml:space="preserve"> – У уговорима о продаји робе са дигиталним елементима, трговац мора обезбедити ажурирања, укључујући сигурносна, како би роба остала саобразна уговору. Рок трајања ажурирања, ако је једнократна испорука, мора бити обезбеђена током периода који потрошач разумно може очекивати или ако је континуирана испорука, ажурирања се обезбеђују током целог уговореног периода (или најмање две године). Ако потрошач не инсталира ажурирање, трговац не одговара за последице ако га је благовремено обавестио о доступности ажурирања и последицама пропуштања, односно ако је пропуст потрошача да инсталира ажурирање није последица недостатка у упутству које је достављено потрошачу (Члан 54. </w:t>
      </w:r>
      <w:r w:rsidR="00797A90"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 xml:space="preserve">а </w:t>
      </w:r>
      <w:r w:rsidRPr="00D54763">
        <w:rPr>
          <w:rFonts w:ascii="Times New Roman" w:hAnsi="Times New Roman" w:cs="Times New Roman"/>
          <w:iCs/>
          <w:kern w:val="0"/>
          <w:lang w:val="ru-RU"/>
        </w:rPr>
        <w:lastRenderedPageBreak/>
        <w:t>закона</w:t>
      </w:r>
      <w:r w:rsidRPr="00D54763">
        <w:rPr>
          <w:rFonts w:ascii="Times New Roman" w:hAnsi="Times New Roman" w:cs="Times New Roman"/>
          <w:kern w:val="0"/>
          <w:lang w:val="ru-RU"/>
        </w:rPr>
        <w:t xml:space="preserve">). Трговац је одговоран за неправилну инсталацију за робу за коју је било предвиђено да је инсталира потрошач, а неправилна инсталација је последица недостатка у упутству које је доставио трговац или, у случају робе са дигиталним елементима, које је доставио трговац или трговац дигиталног садржаја или дигиталне услуге. Међутим, трговац није одговоран ако је потрошач у тренутку закључивања уговора био посебно обавештен, и ако је изричито и посебно прихватио да роба има одступања од објективних захтева. Уговорна одредба којом се ограничава или искључује одговорност трговца је ништава. (Члан 55. </w:t>
      </w:r>
      <w:r w:rsidR="00797A90"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Кад је уговором о продаји робе с дигиталним елементима предвиђена континуирана испорука дигиталног садржаја или дигиталне услуге на период од две године или краће, трговац је одговоран за несаобразност дигиталног садржаја или дигиталне услуге која се појави или постане очигледна у року од две године од дана преласка ризика на потрошача. Ако је уговором предвиђена континуирана испорука на период дужи од две године, трговац је одговоран за несаобразност дигиталног садржаја или дигиталне услуге која се појави или постане очигледна у периоду у којем је дигитални садржај или дигиталну услугу требало испоручивати по уговору о продаји. Потрошач је дужан обавестити трговца о несаобразности робе у року од два месеца од тренутка сазнања за несаобразност а најкасније у року од две године од дана преласка ризика на потрошача (Члан 59. </w:t>
      </w:r>
      <w:r w:rsidR="00797A90"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За обавезе трговца према потрошачу, које настану услед несаобразности робе до које је дошло чињењем односно пропуштањем, укључујући пропуштањем ажурирања робе са дигиталним елементима, трговац има право да захтева од трговца у ланцу набавке те робе, да му накнади оно што је испунио по основу те обавезе (Члан 60. </w:t>
      </w:r>
      <w:r w:rsidR="00AC7A7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Трговац је дужан да потрошачу испоручи дигитални садржај или дигиталну услугу без одлагања, одмах након закључења уговора, ако није нешто друго уговорено. Сматраће се да је трговац извршио уредну испоруку када: су дигитални садржај или било које средство које омогућава приступ дигиталном садржају или његово преузимање стављени на располагање или учињени доступним потрошачу или физичком или виртуелном уређају који је потрошач одабрао у ту сврху; када је дигитална услуга учињена доступном потрошачу или физичком или виртуелном уређају који је потрошач одабрао у ту сврху. Трговац је одговоран: две године након испоруке (за једнократну), током целог периода испоруке (за континуирану). Трговац носи терет доказивања да је дигитални садржај био саобразан (Чл.73 и 77. </w:t>
      </w:r>
      <w:r w:rsidR="00AC7A7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Трговац је дужан да испоручи дигитални садржај или дигиталну услугу који су саобразни уговору. Саобразност се процењује према субјективним (уговореним) и објективним захтевима. Одговорност трговца за несаобразност је могућа у тачно прописаним ситуацијама (Члан 74. </w:t>
      </w:r>
      <w:r w:rsidR="00AC7A7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Трговац је одговоран за несаобразност дигиталног садржаја и дигиталне услуге настале услед неправилне интеграције у дигитално окружење, ако је интеграцију извршио трговац или је интеграцију извршио потрошач, а неправилна интеграција је последица недостатка у упутству за интеграцију коју је доставио трговац. Ако је потрошач ограничен или онемогућен да користи дигитални садржај или дигиталну услугу због права трећег, нарочито права интелектуалне својине, потрошач има право да захтева отклањање несаобразности, осим ако је уговор ништав или рушљив</w:t>
      </w:r>
      <w:r w:rsidR="00306F0B" w:rsidRPr="00D54763">
        <w:rPr>
          <w:rFonts w:ascii="Times New Roman" w:hAnsi="Times New Roman" w:cs="Times New Roman"/>
          <w:kern w:val="0"/>
          <w:lang w:val="ru-RU"/>
        </w:rPr>
        <w:t xml:space="preserve"> </w:t>
      </w:r>
      <w:r w:rsidRPr="00D54763">
        <w:rPr>
          <w:rFonts w:ascii="Times New Roman" w:hAnsi="Times New Roman" w:cs="Times New Roman"/>
          <w:kern w:val="0"/>
          <w:lang w:val="ru-RU"/>
        </w:rPr>
        <w:t xml:space="preserve">(Чл.75 и 76. </w:t>
      </w:r>
      <w:r w:rsidR="00AC7A7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Терет доказивања да су дигитални садржај или дигитална услуга испоручени у складу са чланом 73. овог закона сноси трговац. Ако је уговором предвиђена једнократна испорука или низ појединачних испорука, трговац сноси терет доказивања да су дигитални садржај или дигитална услуга саобразни у тренутку испоруке у року од годину дана од испоруке. Ако је уговором предвиђена континуирана испорука, трговац сноси терет доказивања да су дигитални садржај или дигитална услуга саобразни током временског периода у оквиру ког се испоручују у складу са уговором. Трговац не сноси терет доказивања ако докаже да </w:t>
      </w:r>
      <w:r w:rsidRPr="00D54763">
        <w:rPr>
          <w:rFonts w:ascii="Times New Roman" w:hAnsi="Times New Roman" w:cs="Times New Roman"/>
          <w:kern w:val="0"/>
          <w:lang w:val="ru-RU"/>
        </w:rPr>
        <w:lastRenderedPageBreak/>
        <w:t xml:space="preserve">дигитално окружење потрошача није компатибилно са техничким захтевима за дигитални садржај или дигиталну услугу и ако је на јасан и разумљив начин обавестио потрошача о наведеним техничким захтевима пре закључења уговора. Потрошач је дужан да сарађује са трговцем у мери у којој је то потребно и могуће да би се утврдило да ли је узрок несаобразности дигиталног садржаја или дигиталне услуге, дигитално окружење потрошача. Сарадња је ограничена на технички доступна средства која најмање оптерећују потрошача. Ако потрошач поступи супротно овом члану, а трговац га је на јасан и разумљив начин пре закључења уговора, обавестио о техничким захтевима за дигитални садржај или дигиталну услугу, терет доказивања да су дигитални садржај или дигитална услуга саобразни у тренутку испоруке сноси потрошач. (Члан 78. </w:t>
      </w:r>
      <w:r w:rsidR="00AC7A7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Ако трговац није испоручио дигитални садржај или дигиталну услугу у складу са чланом 73. </w:t>
      </w:r>
      <w:r w:rsidR="00AC7A7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потрошач ће оставити трговцу накнадни рок за испоруку. Ако трговац ни у накнадном року не испоручи дигитални садржај или дигиталну услугу без одлагања или у временском периоду које су уговорне стране изричито договориле, потрошач има право да раскине уговор. Потрошач може раскинути уговор без остављања накнадног рока за испоруку ако је трговац изјавио да неће испоручити дигитални садржај или дигиталну услугу или то произилази из околности случаја; из договора потрошача и трговца или из околности уговора произилази да је рок испуњења битан елемент уговора, а трговац не испоручи дигитални садржај или дигиталну услугу до тог тренутка или у том тренутку. У случају раскида уговора, примењују се одредбе овог закона којим су регулисане последице раскида уговора који за предмет имају испоруку дигиталног садржаја и дигиталне услуге. (Члан 79. </w:t>
      </w:r>
      <w:r w:rsidR="00AC7A7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Ако испоручени дигитални садржај или дигитална услуга нису саобразни уговору, потрошач има право на усклађивање, одговарајуће умањење цене или на раскид уговора. Потрошач има право на усклађивање дигиталног садржаја или дигиталне услуге, осим ако би то било немогуће или представљало несразмено оптерећење за трговца, узимајући у обзир све околности појединачног случаја, укључујући: вредност коју би дигитални садржај или дигитална услуга имали да не постоји несаобразност и значај несаобразности. Трговац има обавезу да усклади дигитални садржај или дигиталну услугу у примереном року од тренутка када га је потрошач обавестио о несаобразности, бесплатно и без значајних неугодности за потрошача, узимајући у обзир природу тог дигиталног садржаја или те дигиталне услуге и сврхе због које је потрошач набавио. Потрошач има право или на сразмерно умањење цене или на раскид уговора у</w:t>
      </w:r>
      <w:r w:rsidR="00F446B3" w:rsidRPr="00D54763">
        <w:rPr>
          <w:rFonts w:ascii="Times New Roman" w:hAnsi="Times New Roman" w:cs="Times New Roman"/>
          <w:kern w:val="0"/>
          <w:lang w:val="ru-RU"/>
        </w:rPr>
        <w:t xml:space="preserve"> законом прописаним </w:t>
      </w:r>
      <w:r w:rsidRPr="00D54763">
        <w:rPr>
          <w:rFonts w:ascii="Times New Roman" w:hAnsi="Times New Roman" w:cs="Times New Roman"/>
          <w:kern w:val="0"/>
          <w:lang w:val="ru-RU"/>
        </w:rPr>
        <w:t>случајевима</w:t>
      </w:r>
      <w:r w:rsidR="00F446B3" w:rsidRPr="00D54763">
        <w:rPr>
          <w:rFonts w:ascii="Times New Roman" w:hAnsi="Times New Roman" w:cs="Times New Roman"/>
          <w:kern w:val="0"/>
          <w:lang w:val="ru-RU"/>
        </w:rPr>
        <w:t xml:space="preserve">. </w:t>
      </w:r>
      <w:r w:rsidRPr="00D54763">
        <w:rPr>
          <w:rFonts w:ascii="Times New Roman" w:hAnsi="Times New Roman" w:cs="Times New Roman"/>
          <w:kern w:val="0"/>
          <w:lang w:val="ru-RU"/>
        </w:rPr>
        <w:t xml:space="preserve">Умањење цене сразмерно је смањењу вредности дигиталног садржаја или дигиталне услуге који су испоручени потрошачу у поређењу са вредношћу коју би дигитални садржај или дигитална услуга имали да су саобразни. Ако је уговорено да се дигитални садржај или дигитална услуга испоручују у одређеном временском периоду, умањење цене примењује се на период током којег дигитални садржај или дигитална услуга нису били саобразни. Потрошач не може раскинути уговор ако је несаобразност дигиталног садржаја или дигиталне услуге незнатна. Терет доказивања да је несаобразност незнатна сноси трговац (Члан 80. </w:t>
      </w:r>
      <w:r w:rsidR="00E2063A"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Потрошач раскида уговор простом изјавом да раскида уговор. Раскид дела уговора који се односи на један елемент из пакета уговора не утиче на пуноважност уговора који се односи на друге елементе, осим ако испуњење свих елемената пакета уговора није био разлог закључења уговора о чему се изјашњава потрошач (Члан 81. </w:t>
      </w:r>
      <w:r w:rsidR="006A6BDA"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У случају раскида уговора трговац је дужан да изврши повраћај уплата које је примио од потрошача. У случају када је уговором предвиђена испорука дигиталног садржаја или дигиталне услуге у одређеном временском периоду и уговорена цена, а дигитални садржај и дигитална услуга су били саобразни током одређеног временског периода пре раскида уговора, трговац је дужан да потрошачу изврши повраћај сразмерног дела цене </w:t>
      </w:r>
      <w:r w:rsidRPr="00D54763">
        <w:rPr>
          <w:rFonts w:ascii="Times New Roman" w:hAnsi="Times New Roman" w:cs="Times New Roman"/>
          <w:kern w:val="0"/>
          <w:lang w:val="ru-RU"/>
        </w:rPr>
        <w:lastRenderedPageBreak/>
        <w:t xml:space="preserve">који одговара временском раздобљу током ког су дигитални садржај или дигитална услуга били несаобразни и дела цене који је потрошач платио унапред за временски период који би преостао да уговор није раскинут. Приликом обраде податaка о личности потрошача, трговац поступа у складу са прописима којима се уређује заштита података о личности. Трговац не сме да користи било какав садржај који се не односи на личне податке потрошача, а које је потрошач пружио или створио при коришћењу дигиталног садржаја или дигиталне услуге које испоручује трговац, осим ако: такав садржај није користан ван контекста дигиталног садржаја или дигиталне услуге које испоручује трговац, такав садржај се односи само на активност потрошача при коришћењу дигиталног садржаја или дигиталне услуге које испоручује трговац, трговац је објединио такав садржај са другим подацима и не може га од њих раздвојити, или би такво раздвајање представљало несразмерно оптерећење, или такав садржај су заједнички произвели потрошач и трећа лица, те га други потрошачи могу наставити употребљавати. Трговац на захтев потрошача ставља на располагање сваки садржај који не подразумева личне податке, а који је потрошач пружио или створио при коришћењу дигиталног садржаја или дигиталне услуге које испоручује трговац. Потрошач има право да преузме тај дигитални садржај бесплатно, без ометања од стране трговца, у разумном року и машински читљивом формату који се уобичајено употребљава. Трговац може спречити потрошача да настави да употребљава дигитални садржај или дигиталну услугу, нарочито да потрошачу онемогући приступ дигиталном садржају или дигиталној услузи или угаси кориснички налог потрошача, не доводећи у питање став 5. овог члана (Члан 82. </w:t>
      </w:r>
      <w:r w:rsidR="00E77B4C"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Потрошач након раскида уговора не сме користити дигитални садржај или дигиталну услугу и не сме их ставити на располагање трећим лицима. Ако је дигитални садржај испоручен на трајном носачу података, потрошач га на захтев и о трошку трговца, без одлагања враћа трговцу. Трговац подноси захтев у року од 14 дана од дана када је обавештен о одлуци потрошача да раскине уговор. Потрошач није дужан да плати употребу дигиталног садржаја или дигиталне услуге за време које је претходило раскиду уговора за које време су дигитални садржај или дигитална услуга били несаобразни. (Члан 83. </w:t>
      </w:r>
      <w:r w:rsidR="00E77B4C"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Трговац је дужан да без одлагања, а најкасније у року од 14 дана од дана када га је потрошач обавестио о захтеву за умањење цене или раскиду уговора, врати потрошачу сваки износ. Трговац је дужан да изврши повраћај плаћеног износа користећи иста средства плаћања која је потрошач користио у првобитној трансакцији, осим ако се потрошач није изричито сагласио са коришћењем другог средства плаћања и под условом да потрошач због таквог повраћаја не сноси никакве трошкове.</w:t>
      </w:r>
      <w:r w:rsidR="00306F0B" w:rsidRPr="00D54763">
        <w:rPr>
          <w:rFonts w:ascii="Times New Roman" w:hAnsi="Times New Roman" w:cs="Times New Roman"/>
          <w:kern w:val="0"/>
          <w:lang w:val="ru-RU"/>
        </w:rPr>
        <w:t xml:space="preserve"> </w:t>
      </w:r>
      <w:r w:rsidRPr="00D54763">
        <w:rPr>
          <w:rFonts w:ascii="Times New Roman" w:hAnsi="Times New Roman" w:cs="Times New Roman"/>
          <w:kern w:val="0"/>
          <w:lang w:val="ru-RU"/>
        </w:rPr>
        <w:t xml:space="preserve">Забрањено је да трговац обрачунава накнаду за извршени повраћај плаћеног износа. (Члан 84. </w:t>
      </w:r>
      <w:r w:rsidR="00E77B4C"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Трговац може изменити дигитални садржај или услугу током трајања уговора само ако је то предвиђено уговором и постоји оправдани разлог, измена је без додатних трошкова, потрошач је благовремено обавештен и има право да раскине уговор ако измена значајно утиче на употребу.  Трговац има право да захтева од лица у ланцу набавке, да му накнади оно што је испунио по основу  обавезе које он као трговац има према потрошачу због неиспоруке или несаобразности дигиталног садржаја или дигиталне услуге (Чл. 85 - 86. </w:t>
      </w:r>
      <w:r w:rsidR="00E77B4C"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w:t>
      </w:r>
    </w:p>
    <w:p w14:paraId="5559E188" w14:textId="3DD12308" w:rsidR="007A4C09" w:rsidRPr="00D54763" w:rsidRDefault="007A4C09" w:rsidP="009B1DC3">
      <w:pPr>
        <w:pStyle w:val="ListParagraph"/>
        <w:numPr>
          <w:ilvl w:val="0"/>
          <w:numId w:val="8"/>
        </w:numPr>
        <w:tabs>
          <w:tab w:val="left" w:pos="851"/>
        </w:tabs>
        <w:spacing w:after="120" w:line="240" w:lineRule="auto"/>
        <w:ind w:left="0" w:firstLine="567"/>
        <w:contextualSpacing w:val="0"/>
        <w:jc w:val="both"/>
        <w:rPr>
          <w:rFonts w:ascii="Times New Roman" w:hAnsi="Times New Roman" w:cs="Times New Roman"/>
          <w:kern w:val="0"/>
          <w:lang w:val="ru-RU"/>
        </w:rPr>
      </w:pPr>
      <w:r w:rsidRPr="00D54763">
        <w:rPr>
          <w:rFonts w:ascii="Times New Roman" w:hAnsi="Times New Roman" w:cs="Times New Roman"/>
          <w:bCs/>
          <w:iCs/>
          <w:kern w:val="0"/>
          <w:lang w:val="ru-RU"/>
        </w:rPr>
        <w:t>Обмањујућу пословну праксу и обману потрошача</w:t>
      </w:r>
      <w:r w:rsidRPr="00D54763">
        <w:rPr>
          <w:rFonts w:ascii="Times New Roman" w:hAnsi="Times New Roman" w:cs="Times New Roman"/>
          <w:kern w:val="0"/>
          <w:lang w:val="ru-RU"/>
        </w:rPr>
        <w:t xml:space="preserve"> - </w:t>
      </w:r>
      <w:r w:rsidR="00FF27E3" w:rsidRPr="00D54763">
        <w:rPr>
          <w:rFonts w:ascii="Times New Roman" w:hAnsi="Times New Roman" w:cs="Times New Roman"/>
          <w:kern w:val="0"/>
          <w:lang w:val="ru-RU"/>
        </w:rPr>
        <w:t>Предлог</w:t>
      </w:r>
      <w:r w:rsidRPr="00D54763">
        <w:rPr>
          <w:rFonts w:ascii="Times New Roman" w:hAnsi="Times New Roman" w:cs="Times New Roman"/>
          <w:kern w:val="0"/>
          <w:lang w:val="ru-RU"/>
        </w:rPr>
        <w:t xml:space="preserve"> закона препознаје још једну ситуацију која спада у обмањујућу пословну праксу, а то је ситуација ако трговац, узимајући у обзир све околности конкретног случаја, наводи или прети да наведе просечног потрошача да донесе економску одлуку коју иначе не би донео, тако што ставља робу на тржиште Републике Србије уз тврдњу да је идентична роби стављеној на тржиште у државама чланицама ЕУ иако се та роба значајно разликује по саставу или обележјима, осим ако је то оправдано легитимним и објективним критеријумима (Члан 18. </w:t>
      </w:r>
      <w:r w:rsidR="00FF27E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Позив на понуду и обавештење о особинама </w:t>
      </w:r>
      <w:r w:rsidRPr="00D54763">
        <w:rPr>
          <w:rFonts w:ascii="Times New Roman" w:hAnsi="Times New Roman" w:cs="Times New Roman"/>
          <w:kern w:val="0"/>
          <w:lang w:val="ru-RU"/>
        </w:rPr>
        <w:lastRenderedPageBreak/>
        <w:t xml:space="preserve">и цени, осим ако нешто друго не произлази из околности случаја, као битне информације мора да садржи између осталог и начин плаћања, испоруке и начин рада производа, ако одступају од захтева професионалне пажње; за производ који се нуди на онлајн тржишту, информације о томе да ли је треће лице које нуди производ трговац или не, на основу изјаве коју даје то треће лице пружаоцу; опште информације о најважнијим параметрима којима се одређује рангирање производа приказаних потрошачу и о релативној важности тих параметара у односу на остале параметре, који су доступни у посебном делу интернет странице на којој су приказани резултати захтева, када потрошач има могућност претраживања производа које нуде разни трговци или када потрошач има могућност да на основу претраживања уз помоћ кључне речи, израза или другог уноса добије одређено рангирање производа, независно где се уговор закључује; ако трговац омогућава приступ потрошачким рецензијама, информације о томе да ли трговац обезбеђује и на који начин да су објављене рецензије написали потрошачи који су производ купили или користили (Члан 19. </w:t>
      </w:r>
      <w:r w:rsidR="00FF27E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Облици пословне праксе који се без обзира на околности појединачног случаја сматрају обмањујућом пословном праксом су: приказивање резултата претраге као одговор на онлајн претраживање потрошача без недвосмисленог навођења сваког плаћеног оглашавања или плаћања у сврху постизања вишег рангирања производа у резултатима претраживања; препродаја улазница за догађања потрошачима ако их је трговац набавио употребом аутоматизованих средстава за заобилажење било ког ограничења у погледу броја улазница које једна особа може купити или било којих других правила која се могу применити на куповину улазница; навођење да су рецензије производа дали потрошачи који су заиста користили или купили производ без предузимања разумних и пропорционалних мера како би се проверило да су те рецензије дали потрошачи; подношење лажних потрошачких рецензија или препорука или наручивање од другог правног или физичког лица да их поднесе или погрешно представљање потрошачких рецензија или препорука ради промоције производа (Члан 20. </w:t>
      </w:r>
      <w:r w:rsidR="00FF27E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Облици пословне праксе који се без обзира на околности појединачног случаја сматрају насртљивом пословном праксом су обавезивање потрошача да купи производ или да било шта плати током бесплатног излета који је организовао трговац ради промоције или продаје производа (Члан 22. </w:t>
      </w:r>
      <w:r w:rsidR="00FF27E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w:t>
      </w:r>
    </w:p>
    <w:p w14:paraId="09B7E237" w14:textId="127E8E47" w:rsidR="007A4C09" w:rsidRPr="00D54763" w:rsidRDefault="007A4C09" w:rsidP="00B6792A">
      <w:pPr>
        <w:pStyle w:val="ListParagraph"/>
        <w:numPr>
          <w:ilvl w:val="0"/>
          <w:numId w:val="8"/>
        </w:numPr>
        <w:tabs>
          <w:tab w:val="left" w:pos="851"/>
        </w:tabs>
        <w:spacing w:before="120" w:after="120" w:line="240" w:lineRule="auto"/>
        <w:ind w:left="0" w:firstLine="567"/>
        <w:contextualSpacing w:val="0"/>
        <w:jc w:val="both"/>
        <w:rPr>
          <w:rFonts w:ascii="Times New Roman" w:hAnsi="Times New Roman" w:cs="Times New Roman"/>
          <w:kern w:val="0"/>
          <w:lang w:val="ru-RU"/>
        </w:rPr>
      </w:pPr>
      <w:r w:rsidRPr="00D54763">
        <w:rPr>
          <w:rFonts w:ascii="Times New Roman" w:hAnsi="Times New Roman" w:cs="Times New Roman"/>
          <w:bCs/>
          <w:iCs/>
          <w:kern w:val="0"/>
          <w:lang w:val="ru-RU"/>
        </w:rPr>
        <w:t>Онлајн тржиште</w:t>
      </w:r>
      <w:r w:rsidRPr="00D54763">
        <w:rPr>
          <w:rFonts w:ascii="Times New Roman" w:hAnsi="Times New Roman" w:cs="Times New Roman"/>
          <w:kern w:val="0"/>
          <w:lang w:val="ru-RU"/>
        </w:rPr>
        <w:t xml:space="preserve"> - </w:t>
      </w:r>
      <w:bookmarkStart w:id="2" w:name="_Hlk212519295"/>
      <w:r w:rsidRPr="00D54763">
        <w:rPr>
          <w:rFonts w:ascii="Times New Roman" w:hAnsi="Times New Roman" w:cs="Times New Roman"/>
          <w:kern w:val="0"/>
          <w:lang w:val="ru-RU"/>
        </w:rPr>
        <w:t>Трговац је дужан да на својој интернет страници, посебно за сваки продајни објекат, објави ценовник, у дигиталном облику, погодним за аутоматску обраду, ради информисаности потрошача. Приликом објављивања ценовника, трговац је дужан да на недвосмислен,</w:t>
      </w:r>
      <w:r w:rsidRPr="00D54763">
        <w:rPr>
          <w:rFonts w:ascii="Times New Roman" w:hAnsi="Times New Roman" w:cs="Times New Roman"/>
          <w:spacing w:val="-2"/>
          <w:kern w:val="0"/>
          <w:lang w:val="ru-RU"/>
        </w:rPr>
        <w:t xml:space="preserve"> </w:t>
      </w:r>
      <w:r w:rsidRPr="00D54763">
        <w:rPr>
          <w:rFonts w:ascii="Times New Roman" w:hAnsi="Times New Roman" w:cs="Times New Roman"/>
          <w:kern w:val="0"/>
          <w:lang w:val="ru-RU"/>
        </w:rPr>
        <w:t>читак</w:t>
      </w:r>
      <w:r w:rsidRPr="00D54763">
        <w:rPr>
          <w:rFonts w:ascii="Times New Roman" w:hAnsi="Times New Roman" w:cs="Times New Roman"/>
          <w:spacing w:val="-4"/>
          <w:kern w:val="0"/>
          <w:lang w:val="ru-RU"/>
        </w:rPr>
        <w:t xml:space="preserve"> </w:t>
      </w:r>
      <w:r w:rsidRPr="00D54763">
        <w:rPr>
          <w:rFonts w:ascii="Times New Roman" w:hAnsi="Times New Roman" w:cs="Times New Roman"/>
          <w:kern w:val="0"/>
          <w:lang w:val="ru-RU"/>
        </w:rPr>
        <w:t>и</w:t>
      </w:r>
      <w:r w:rsidRPr="00D54763">
        <w:rPr>
          <w:rFonts w:ascii="Times New Roman" w:hAnsi="Times New Roman" w:cs="Times New Roman"/>
          <w:spacing w:val="-4"/>
          <w:kern w:val="0"/>
          <w:lang w:val="ru-RU"/>
        </w:rPr>
        <w:t xml:space="preserve"> </w:t>
      </w:r>
      <w:r w:rsidRPr="00D54763">
        <w:rPr>
          <w:rFonts w:ascii="Times New Roman" w:hAnsi="Times New Roman" w:cs="Times New Roman"/>
          <w:kern w:val="0"/>
          <w:lang w:val="ru-RU"/>
        </w:rPr>
        <w:t>лако</w:t>
      </w:r>
      <w:r w:rsidRPr="00D54763">
        <w:rPr>
          <w:rFonts w:ascii="Times New Roman" w:hAnsi="Times New Roman" w:cs="Times New Roman"/>
          <w:spacing w:val="-4"/>
          <w:kern w:val="0"/>
          <w:lang w:val="ru-RU"/>
        </w:rPr>
        <w:t xml:space="preserve"> </w:t>
      </w:r>
      <w:r w:rsidRPr="00D54763">
        <w:rPr>
          <w:rFonts w:ascii="Times New Roman" w:hAnsi="Times New Roman" w:cs="Times New Roman"/>
          <w:kern w:val="0"/>
          <w:lang w:val="ru-RU"/>
        </w:rPr>
        <w:t>уочљив</w:t>
      </w:r>
      <w:r w:rsidRPr="00D54763">
        <w:rPr>
          <w:rFonts w:ascii="Times New Roman" w:hAnsi="Times New Roman" w:cs="Times New Roman"/>
          <w:spacing w:val="-3"/>
          <w:kern w:val="0"/>
          <w:lang w:val="ru-RU"/>
        </w:rPr>
        <w:t xml:space="preserve"> </w:t>
      </w:r>
      <w:r w:rsidRPr="00D54763">
        <w:rPr>
          <w:rFonts w:ascii="Times New Roman" w:hAnsi="Times New Roman" w:cs="Times New Roman"/>
          <w:kern w:val="0"/>
          <w:lang w:val="ru-RU"/>
        </w:rPr>
        <w:t>начин</w:t>
      </w:r>
      <w:r w:rsidRPr="00D54763">
        <w:rPr>
          <w:rFonts w:ascii="Times New Roman" w:hAnsi="Times New Roman" w:cs="Times New Roman"/>
          <w:spacing w:val="-3"/>
          <w:kern w:val="0"/>
          <w:lang w:val="ru-RU"/>
        </w:rPr>
        <w:t xml:space="preserve"> </w:t>
      </w:r>
      <w:r w:rsidRPr="00D54763">
        <w:rPr>
          <w:rFonts w:ascii="Times New Roman" w:hAnsi="Times New Roman" w:cs="Times New Roman"/>
          <w:kern w:val="0"/>
          <w:lang w:val="ru-RU"/>
        </w:rPr>
        <w:t>истакне</w:t>
      </w:r>
      <w:r w:rsidRPr="00D54763">
        <w:rPr>
          <w:rFonts w:ascii="Times New Roman" w:hAnsi="Times New Roman" w:cs="Times New Roman"/>
          <w:spacing w:val="-4"/>
          <w:kern w:val="0"/>
          <w:lang w:val="ru-RU"/>
        </w:rPr>
        <w:t xml:space="preserve"> </w:t>
      </w:r>
      <w:r w:rsidRPr="00D54763">
        <w:rPr>
          <w:rFonts w:ascii="Times New Roman" w:hAnsi="Times New Roman" w:cs="Times New Roman"/>
          <w:kern w:val="0"/>
          <w:lang w:val="ru-RU"/>
        </w:rPr>
        <w:t>продајну</w:t>
      </w:r>
      <w:r w:rsidRPr="00D54763">
        <w:rPr>
          <w:rFonts w:ascii="Times New Roman" w:hAnsi="Times New Roman" w:cs="Times New Roman"/>
          <w:spacing w:val="-4"/>
          <w:kern w:val="0"/>
          <w:lang w:val="ru-RU"/>
        </w:rPr>
        <w:t xml:space="preserve"> </w:t>
      </w:r>
      <w:r w:rsidRPr="00D54763">
        <w:rPr>
          <w:rFonts w:ascii="Times New Roman" w:hAnsi="Times New Roman" w:cs="Times New Roman"/>
          <w:kern w:val="0"/>
          <w:lang w:val="ru-RU"/>
        </w:rPr>
        <w:t>и</w:t>
      </w:r>
      <w:r w:rsidRPr="00D54763">
        <w:rPr>
          <w:rFonts w:ascii="Times New Roman" w:hAnsi="Times New Roman" w:cs="Times New Roman"/>
          <w:spacing w:val="-9"/>
          <w:kern w:val="0"/>
          <w:lang w:val="ru-RU"/>
        </w:rPr>
        <w:t xml:space="preserve"> </w:t>
      </w:r>
      <w:r w:rsidRPr="00D54763">
        <w:rPr>
          <w:rFonts w:ascii="Times New Roman" w:hAnsi="Times New Roman" w:cs="Times New Roman"/>
          <w:kern w:val="0"/>
          <w:lang w:val="ru-RU"/>
        </w:rPr>
        <w:t>јединичну</w:t>
      </w:r>
      <w:r w:rsidRPr="00D54763">
        <w:rPr>
          <w:rFonts w:ascii="Times New Roman" w:hAnsi="Times New Roman" w:cs="Times New Roman"/>
          <w:spacing w:val="-3"/>
          <w:kern w:val="0"/>
          <w:lang w:val="ru-RU"/>
        </w:rPr>
        <w:t xml:space="preserve"> </w:t>
      </w:r>
      <w:r w:rsidRPr="00D54763">
        <w:rPr>
          <w:rFonts w:ascii="Times New Roman" w:hAnsi="Times New Roman" w:cs="Times New Roman"/>
          <w:kern w:val="0"/>
          <w:lang w:val="ru-RU"/>
        </w:rPr>
        <w:t>цену</w:t>
      </w:r>
      <w:r w:rsidRPr="00D54763">
        <w:rPr>
          <w:rFonts w:ascii="Times New Roman" w:hAnsi="Times New Roman" w:cs="Times New Roman"/>
          <w:spacing w:val="-4"/>
          <w:kern w:val="0"/>
          <w:lang w:val="ru-RU"/>
        </w:rPr>
        <w:t xml:space="preserve"> </w:t>
      </w:r>
      <w:r w:rsidRPr="00D54763">
        <w:rPr>
          <w:rFonts w:ascii="Times New Roman" w:hAnsi="Times New Roman" w:cs="Times New Roman"/>
          <w:kern w:val="0"/>
          <w:lang w:val="ru-RU"/>
        </w:rPr>
        <w:t>робе</w:t>
      </w:r>
      <w:r w:rsidRPr="00D54763">
        <w:rPr>
          <w:rFonts w:ascii="Times New Roman" w:hAnsi="Times New Roman" w:cs="Times New Roman"/>
          <w:spacing w:val="-6"/>
          <w:kern w:val="0"/>
          <w:lang w:val="ru-RU"/>
        </w:rPr>
        <w:t xml:space="preserve"> </w:t>
      </w:r>
      <w:r w:rsidRPr="00D54763">
        <w:rPr>
          <w:rFonts w:ascii="Times New Roman" w:hAnsi="Times New Roman" w:cs="Times New Roman"/>
          <w:kern w:val="0"/>
          <w:lang w:val="ru-RU"/>
        </w:rPr>
        <w:t xml:space="preserve">или услуге, у складу са прописима којима се уређује трговина. Ценовник се ажурира у реалном времену како би одговарао тренутним ценама у продајним објектима и/или у продаји на даљину, као и  да се придржава објављених цена.Такође, дужан је да омогући употребу софтверских алата и аутоматизованих програма који путем интернета могу прикупљати податке о ценама путем различитих техничких решења која омогућавају поређење претходно објављених цена и цена објављених у реалном времену. (Члан 6. </w:t>
      </w:r>
      <w:r w:rsidR="00FF27E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w:t>
      </w:r>
      <w:bookmarkEnd w:id="2"/>
      <w:r w:rsidRPr="00D54763">
        <w:rPr>
          <w:rFonts w:ascii="Times New Roman" w:hAnsi="Times New Roman" w:cs="Times New Roman"/>
          <w:kern w:val="0"/>
          <w:lang w:val="ru-RU"/>
        </w:rPr>
        <w:t xml:space="preserve">Позив на понуду и обавештење о особинама и цени, осим ако нешто друго не произлази из околности случаја, као битне информације мора да садржи: за производ који се нуди на онлајн тржишту, информације о томе да ли је треће лице које нуди производ трговац или не, на основу изјаве коју даје то треће лице пружаоцу (Члан 19. </w:t>
      </w:r>
      <w:r w:rsidR="00FF27E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Пружалац онлајн тржишта дужан је да пре закључења уговора на даљину потрошача на јасан и разумљив начин, примерено средству комуникације на даљину, обавести о најважнијим параметрима којима се одређује рангирање понуда у посебном делу интернет странице која је лако доступна са странице на којој су приказане понуде које се потрошачу приказују у облику резултата претраге коришћењем кључне речи, израза или другог уноса и о релативној важности тих параметара у односу на друге </w:t>
      </w:r>
      <w:r w:rsidRPr="00D54763">
        <w:rPr>
          <w:rFonts w:ascii="Times New Roman" w:hAnsi="Times New Roman" w:cs="Times New Roman"/>
          <w:kern w:val="0"/>
          <w:lang w:val="ru-RU"/>
        </w:rPr>
        <w:lastRenderedPageBreak/>
        <w:t xml:space="preserve">параметре; а на основу изјаве коју му је дало треће лице и које нуди робу, услуге или дигитални садржај, да ли је трговац или не; да, када треће лице које нуди робу, услуге или дигитални садржај није трговац, не примењују се одредбе овог закона; о подели уговорних обавеза између трећег лица које нуди робу, услуге или дигитални садржај и пружаоца онлајн тржишта, при чему се таквим обавештењем не утиче на одговорност коју, на основу овог или другог закона, пружалац онлајн тржишта или треће лице има према потрошачу у вези са уговором. Поменута обавеза неће се сматрати испуњеном ако је обавештење истакнуто само у општим условима пословања  (Члан 28. </w:t>
      </w:r>
      <w:r w:rsidR="00FF27E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w:t>
      </w:r>
    </w:p>
    <w:p w14:paraId="01126D80" w14:textId="0987CE1B" w:rsidR="007A4C09" w:rsidRPr="00D54763" w:rsidRDefault="007A4C09" w:rsidP="009B1DC3">
      <w:pPr>
        <w:pStyle w:val="ListParagraph"/>
        <w:numPr>
          <w:ilvl w:val="0"/>
          <w:numId w:val="8"/>
        </w:numPr>
        <w:tabs>
          <w:tab w:val="left" w:pos="851"/>
        </w:tabs>
        <w:spacing w:after="120" w:line="240" w:lineRule="auto"/>
        <w:ind w:left="0" w:firstLine="567"/>
        <w:contextualSpacing w:val="0"/>
        <w:jc w:val="both"/>
        <w:rPr>
          <w:rFonts w:ascii="Times New Roman" w:hAnsi="Times New Roman" w:cs="Times New Roman"/>
          <w:kern w:val="0"/>
          <w:lang w:val="ru-RU"/>
        </w:rPr>
      </w:pPr>
      <w:r w:rsidRPr="00D54763">
        <w:rPr>
          <w:rFonts w:ascii="Times New Roman" w:hAnsi="Times New Roman" w:cs="Times New Roman"/>
          <w:bCs/>
          <w:iCs/>
          <w:kern w:val="0"/>
          <w:lang w:val="ru-RU"/>
        </w:rPr>
        <w:t>Комерцијалну гаранцију</w:t>
      </w:r>
      <w:r w:rsidRPr="00D54763">
        <w:rPr>
          <w:rFonts w:ascii="Times New Roman" w:hAnsi="Times New Roman" w:cs="Times New Roman"/>
          <w:kern w:val="0"/>
          <w:lang w:val="ru-RU"/>
        </w:rPr>
        <w:t xml:space="preserve"> - </w:t>
      </w:r>
      <w:r w:rsidR="00935A54" w:rsidRPr="00D54763">
        <w:rPr>
          <w:rFonts w:ascii="Times New Roman" w:hAnsi="Times New Roman" w:cs="Times New Roman"/>
          <w:kern w:val="0"/>
          <w:lang w:val="ru-RU"/>
        </w:rPr>
        <w:t>Предлог</w:t>
      </w:r>
      <w:r w:rsidRPr="00D54763">
        <w:rPr>
          <w:rFonts w:ascii="Times New Roman" w:hAnsi="Times New Roman" w:cs="Times New Roman"/>
          <w:kern w:val="0"/>
          <w:lang w:val="ru-RU"/>
        </w:rPr>
        <w:t xml:space="preserve"> закона уводи у правни систем Републике Србије појам комерцијална гаранција, дефинишући је као сваку изјаву воље даваоца комерцијалне гаранције којом се обавезује да, поред одговорности трговца за несаобразност у складу са овим законом, потрошачу изврши повраћај плаћене цене, замену, оправку или сервисирање робе ако роба не одговора спецификацијама или другим условима који нису повезани са саобразношћу, а који су наведени у изјави даваоца комерцијалне гаранције или одговарајућем рекламном материјалу, као и приликом оглашавања у вези са том робом, који су потрошачу били доступни пре или у време закључења уговора (Члан 5. </w:t>
      </w:r>
      <w:bookmarkStart w:id="3" w:name="_Hlk224740009"/>
      <w:r w:rsidR="00FF27E3"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w:t>
      </w:r>
      <w:bookmarkEnd w:id="3"/>
      <w:r w:rsidRPr="00D54763">
        <w:rPr>
          <w:rFonts w:ascii="Times New Roman" w:hAnsi="Times New Roman" w:cs="Times New Roman"/>
          <w:iCs/>
          <w:kern w:val="0"/>
          <w:lang w:val="ru-RU"/>
        </w:rPr>
        <w:t xml:space="preserve"> закона</w:t>
      </w:r>
      <w:r w:rsidRPr="00D54763">
        <w:rPr>
          <w:rFonts w:ascii="Times New Roman" w:hAnsi="Times New Roman" w:cs="Times New Roman"/>
          <w:kern w:val="0"/>
          <w:lang w:val="ru-RU"/>
        </w:rPr>
        <w:t xml:space="preserve">). Aко су услови у датој комерцијалној гаранцији мање повољни за потрошача од услова датим у оглашавању, давалац комерцијалне гаранције је обавезан условима датим у оглашавању, осим ако је пре склапања уговора огласна порука измењена на исти или упоредив начин као и кад је дата. Ако је давалац комерцијалне гаранције произвођач, одговоран је директно потрошачу за отклањање несаобразности оправком или заменом за време трајања комерцијалне гаранције. Произвођач може потрошачу у изјави понудити повољније услове.Трговац је дужан да достави гарантни лист потрошачу у писаном или електронском облику или на другом трајном носачу података најкасније у тренутку преласка ризика на потрошача. (Члан 61. </w:t>
      </w:r>
      <w:r w:rsidR="00FF27E3" w:rsidRPr="00D54763">
        <w:rPr>
          <w:rFonts w:ascii="Times New Roman" w:hAnsi="Times New Roman" w:cs="Times New Roman"/>
          <w:iCs/>
          <w:kern w:val="0"/>
          <w:lang w:val="ru-RU"/>
        </w:rPr>
        <w:t>Предлога</w:t>
      </w:r>
      <w:r w:rsidRPr="00D54763">
        <w:rPr>
          <w:rFonts w:ascii="Times New Roman" w:hAnsi="Times New Roman" w:cs="Times New Roman"/>
          <w:iCs/>
          <w:kern w:val="0"/>
          <w:lang w:val="ru-RU"/>
        </w:rPr>
        <w:t xml:space="preserve"> закона</w:t>
      </w:r>
      <w:r w:rsidRPr="00D54763">
        <w:rPr>
          <w:rFonts w:ascii="Times New Roman" w:hAnsi="Times New Roman" w:cs="Times New Roman"/>
          <w:kern w:val="0"/>
          <w:lang w:val="ru-RU"/>
        </w:rPr>
        <w:t xml:space="preserve">). Ако је давалац комерцијалне гаранције произвођач, потрошач може да изјави рекламацију произвођачу по основу дате комерцијалне гаранције током временског периода важности исте. Забрањено је да трговац наплаћује утврђивање несаобразности (Члан 63. </w:t>
      </w:r>
      <w:r w:rsidR="00FF27E3" w:rsidRPr="00D54763">
        <w:rPr>
          <w:rFonts w:ascii="Times New Roman" w:hAnsi="Times New Roman" w:cs="Times New Roman"/>
          <w:iCs/>
          <w:kern w:val="0"/>
          <w:lang w:val="ru-RU"/>
        </w:rPr>
        <w:t>Предлога</w:t>
      </w:r>
      <w:r w:rsidRPr="00D54763">
        <w:rPr>
          <w:rFonts w:ascii="Times New Roman" w:hAnsi="Times New Roman" w:cs="Times New Roman"/>
          <w:iCs/>
          <w:kern w:val="0"/>
          <w:lang w:val="ru-RU"/>
        </w:rPr>
        <w:t xml:space="preserve"> закона).</w:t>
      </w:r>
    </w:p>
    <w:p w14:paraId="421D45F4" w14:textId="37F62710" w:rsidR="007A4C09" w:rsidRPr="00D54763" w:rsidRDefault="007A4C09" w:rsidP="009B1DC3">
      <w:pPr>
        <w:pStyle w:val="ListParagraph"/>
        <w:numPr>
          <w:ilvl w:val="0"/>
          <w:numId w:val="8"/>
        </w:numPr>
        <w:tabs>
          <w:tab w:val="left" w:pos="851"/>
        </w:tabs>
        <w:spacing w:after="120" w:line="240" w:lineRule="auto"/>
        <w:ind w:left="0" w:firstLine="567"/>
        <w:contextualSpacing w:val="0"/>
        <w:jc w:val="both"/>
        <w:rPr>
          <w:rFonts w:ascii="Times New Roman" w:hAnsi="Times New Roman" w:cs="Times New Roman"/>
          <w:kern w:val="0"/>
          <w:lang w:val="ru-RU"/>
        </w:rPr>
      </w:pPr>
      <w:r w:rsidRPr="00D54763">
        <w:rPr>
          <w:rFonts w:ascii="Times New Roman" w:hAnsi="Times New Roman" w:cs="Times New Roman"/>
          <w:bCs/>
          <w:iCs/>
          <w:lang w:val="ru-RU"/>
        </w:rPr>
        <w:t>Саобразност робе и рокови</w:t>
      </w:r>
      <w:r w:rsidRPr="00D54763">
        <w:rPr>
          <w:rFonts w:ascii="Times New Roman" w:hAnsi="Times New Roman" w:cs="Times New Roman"/>
          <w:lang w:val="ru-RU"/>
        </w:rPr>
        <w:t xml:space="preserve"> – Tрговац је дужан да испоручи робу која је саобразна уговору, односно ако испуњава субјективне и објективне захтеве, тамо где је примењиво, ако је правилно уграђена и ако не постоје права трећег које искључује, умањује или ограничава право потрошача, а о чијем постојању потрошач није обавештен, нити је на то пристао.Субјективни захтеви за саобразност су уговорени, тако да тамо где је примењиво, роба мора да: одговара опису, врсти, количини и квалитету као и да поседује функционалност, компатибилност, интероперабилност и друге карактеристике у складу са уговором о продаји, буде подесна за сваку посебну намену за коју је потрошачу потребна и o којој је потрошач обавестио трговца најкасније у време закључења уговора о продаји и у односу на коју је трговац дао пристанак, буде испоручена са свом додатном опремом и упутствима, укључујући упутства за инсталацију и корисничку подршку, како је утврђено уговором о продаји, и буде испоручена са ажурирањима како је утврђено уговором о продаји. Објективни захтеви за саобразност су да роба: има својства потребна за редовну употребу робе исте врсте у складу са прописима или техничким стандардима или, ако таквих техничких стандарда нема, примењивим кодексом понашања у односном сектору; ако је примењиво, одговара квалитету и опису узорка односно модела који је трговац показао потрошачу пре закључења уговора; ако је примењиво, буде испоручена заједно са додатном опремом, укључујући амбалажу, упутством за инсталацију или другим упутством, чији пријем потрошач може разумно да очекује; одговара количини и </w:t>
      </w:r>
      <w:r w:rsidRPr="00D54763">
        <w:rPr>
          <w:rFonts w:ascii="Times New Roman" w:hAnsi="Times New Roman" w:cs="Times New Roman"/>
          <w:lang w:val="ru-RU"/>
        </w:rPr>
        <w:lastRenderedPageBreak/>
        <w:t xml:space="preserve">поседује квалитет и друге карактеристике, укључујући оне које се односе на трајност, функционалност, компатибилност и безбедност, које су уобичајене за робу исте врсте и које потрошач може разумно да очекује с обзиром на природу робе и узимајући у обзир јавно дату изјаву које је дао трговац или друго лице у ланцу испоруке укључујући произвођача, или које су дате у њихово име, нарочито ако је обећање учињено путем огласа или означавањем робе. Трговца не обавезује јавно дата изјава ако није знао или није могао знати за дату јавну изјаву или ако је до тренутка закључења уговора јавна изјава измењена на исти или упоредив начин као и кад је дата или дата јавна изјава није могло утицати на одлуку потрошача да закључи уговор. (Члан 53. </w:t>
      </w:r>
      <w:r w:rsidR="007054D0" w:rsidRPr="00D54763">
        <w:rPr>
          <w:rFonts w:ascii="Times New Roman" w:hAnsi="Times New Roman" w:cs="Times New Roman"/>
          <w:iCs/>
          <w:lang w:val="ru-RU"/>
        </w:rPr>
        <w:t>Предлога</w:t>
      </w:r>
      <w:r w:rsidR="007054D0" w:rsidRPr="00D54763">
        <w:rPr>
          <w:rFonts w:ascii="Times New Roman" w:hAnsi="Times New Roman" w:cs="Times New Roman"/>
          <w:lang w:val="ru-RU"/>
        </w:rPr>
        <w:t xml:space="preserve"> </w:t>
      </w:r>
      <w:r w:rsidRPr="00D54763">
        <w:rPr>
          <w:rFonts w:ascii="Times New Roman" w:hAnsi="Times New Roman" w:cs="Times New Roman"/>
          <w:iCs/>
          <w:lang w:val="ru-RU"/>
        </w:rPr>
        <w:t>закона</w:t>
      </w:r>
      <w:r w:rsidRPr="00D54763">
        <w:rPr>
          <w:rFonts w:ascii="Times New Roman" w:hAnsi="Times New Roman" w:cs="Times New Roman"/>
          <w:lang w:val="ru-RU"/>
        </w:rPr>
        <w:t xml:space="preserve">). Трговац може одбити отклањање несаобразности робе оправком или заменом, ако оправка или замена нису могуће или представљају несразмерно оптерећење за трговца. Потрошач је дужан да ради оправке или замене стави на располагање робу трговцу. Отклањање несаобразности је бесплатно за потрошача. Терет доказивања да је несаобразност робе незнатна је на трговцу. Потрошач није дужан да плати преостали износ цене све док трговац не отклони несаобразност у смислу овог члана. Потрошач није дужан да плати за уобичајену употребу замењене робе за период пре њене замене. Ако је несаобразна роба која је била инсталирана на начин који је у складу са њеном природом и наменом пре него што се несаобразност појавила, потребно поправити или заменити, обавеза отклањања несаобразности укључује обавезу уклањања несаобразне робе и инсталацију поправљене робе или инсталацију заменске робе или обавезу сношења трошкова тог отклањања и инсталације (Члан 56. </w:t>
      </w:r>
      <w:r w:rsidR="00FC36D0" w:rsidRPr="00D54763">
        <w:rPr>
          <w:rFonts w:ascii="Times New Roman" w:hAnsi="Times New Roman" w:cs="Times New Roman"/>
          <w:iCs/>
          <w:lang w:val="ru-RU"/>
        </w:rPr>
        <w:t>Предлог</w:t>
      </w:r>
      <w:r w:rsidRPr="00D54763">
        <w:rPr>
          <w:rFonts w:ascii="Times New Roman" w:hAnsi="Times New Roman" w:cs="Times New Roman"/>
          <w:iCs/>
          <w:lang w:val="ru-RU"/>
        </w:rPr>
        <w:t>а закона</w:t>
      </w:r>
      <w:r w:rsidRPr="00D54763">
        <w:rPr>
          <w:rFonts w:ascii="Times New Roman" w:hAnsi="Times New Roman" w:cs="Times New Roman"/>
          <w:lang w:val="ru-RU"/>
        </w:rPr>
        <w:t xml:space="preserve">). Потрошач има право да захтева одговарајуће умањење цене или да изјави трговцу да раскида уговорa ако: трговац није довршио оправку или замену, није отклонио несаобразност на законом прописан начин или је одбио да је отклони; трговац и поред покушаја није отклонио несаобразност; трговац изјавио да неће или из околности произилази да неће отклонити несаобразност робе у разумном року или без значајних непогодности за потрошача; је несаобразност знатна да оправдава умањење цене или раскид уговора. Потрошач има право на умањење цене сразмерно смањењу вредности робе коју је примио која се пореди са вредношћу робе коју би имала да је саобразна у време закључења уговора. Потрошач остварује право на раскид уговора о продаји изјавом воље трговцу да раскида уговор. Кад један уговор има за предмет више робе, па је само нека од њих несаобразна и постоји разлог за раскид уговора, потрошач може раскинути уговор само у погледу те робе, а не и остале или може раскинути уговор у целини ако се од њега разумно не може очекивати да задржи само робу која је саобразна. Ако потрошач раскине уговор у целини или само у односу на несаобразну робу: потрошач враћа робу о трошку трговца, а трговац враћа продајну цену у року од три дана од дана када је примио робу или кад је од потрошача примио доказ да је робу послао трговцу. (Члан 57. </w:t>
      </w:r>
      <w:r w:rsidR="00FC36D0" w:rsidRPr="00D54763">
        <w:rPr>
          <w:rFonts w:ascii="Times New Roman" w:hAnsi="Times New Roman" w:cs="Times New Roman"/>
          <w:iCs/>
          <w:lang w:val="ru-RU"/>
        </w:rPr>
        <w:t>Предлог</w:t>
      </w:r>
      <w:r w:rsidRPr="00D54763">
        <w:rPr>
          <w:rFonts w:ascii="Times New Roman" w:hAnsi="Times New Roman" w:cs="Times New Roman"/>
          <w:iCs/>
          <w:lang w:val="ru-RU"/>
        </w:rPr>
        <w:t>а закона</w:t>
      </w:r>
      <w:r w:rsidRPr="00D54763">
        <w:rPr>
          <w:rFonts w:ascii="Times New Roman" w:hAnsi="Times New Roman" w:cs="Times New Roman"/>
          <w:lang w:val="ru-RU"/>
        </w:rPr>
        <w:t xml:space="preserve">).  Ако на продатој ствари или уговореној услузи постоји неко право трећег које искључује, умањује или ограничава право потрошача, а о чијем постојању потрошач није обавештен, нити је на то пристао, потрошач има права из члана 56. и 57. овог закона. Одговорност трговца за правне недостатке према потрошачу се не може уговором сасвим искључити нити ограничити. (Члан 58. </w:t>
      </w:r>
      <w:r w:rsidR="00FC36D0" w:rsidRPr="00D54763">
        <w:rPr>
          <w:rFonts w:ascii="Times New Roman" w:hAnsi="Times New Roman" w:cs="Times New Roman"/>
          <w:iCs/>
          <w:lang w:val="ru-RU"/>
        </w:rPr>
        <w:t>Предлог</w:t>
      </w:r>
      <w:r w:rsidRPr="00D54763">
        <w:rPr>
          <w:rFonts w:ascii="Times New Roman" w:hAnsi="Times New Roman" w:cs="Times New Roman"/>
          <w:iCs/>
          <w:lang w:val="ru-RU"/>
        </w:rPr>
        <w:t>а закона</w:t>
      </w:r>
      <w:r w:rsidRPr="00D54763">
        <w:rPr>
          <w:rFonts w:ascii="Times New Roman" w:hAnsi="Times New Roman" w:cs="Times New Roman"/>
          <w:lang w:val="ru-RU"/>
        </w:rPr>
        <w:t xml:space="preserve">). Нова решења садржана у чл. 54, 55, 59 и 60. </w:t>
      </w:r>
      <w:r w:rsidR="00FC36D0" w:rsidRPr="00D54763">
        <w:rPr>
          <w:rFonts w:ascii="Times New Roman" w:hAnsi="Times New Roman" w:cs="Times New Roman"/>
          <w:lang w:val="ru-RU"/>
        </w:rPr>
        <w:t>Предлог</w:t>
      </w:r>
      <w:r w:rsidRPr="00D54763">
        <w:rPr>
          <w:rFonts w:ascii="Times New Roman" w:hAnsi="Times New Roman" w:cs="Times New Roman"/>
          <w:lang w:val="ru-RU"/>
        </w:rPr>
        <w:t xml:space="preserve"> закона описана су у делу за нова решење у дигиталном садржају и дигиталне услуге. </w:t>
      </w:r>
    </w:p>
    <w:p w14:paraId="45D078D3" w14:textId="766D74D5" w:rsidR="007A4C09" w:rsidRPr="00D54763" w:rsidRDefault="007A4C09" w:rsidP="009B1DC3">
      <w:pPr>
        <w:pStyle w:val="ListParagraph"/>
        <w:numPr>
          <w:ilvl w:val="0"/>
          <w:numId w:val="8"/>
        </w:numPr>
        <w:tabs>
          <w:tab w:val="left" w:pos="851"/>
        </w:tabs>
        <w:spacing w:after="120" w:line="240" w:lineRule="auto"/>
        <w:ind w:left="0" w:firstLine="567"/>
        <w:jc w:val="both"/>
        <w:rPr>
          <w:rFonts w:ascii="Times New Roman" w:hAnsi="Times New Roman" w:cs="Times New Roman"/>
          <w:kern w:val="0"/>
          <w:lang w:val="ru-RU"/>
        </w:rPr>
      </w:pPr>
      <w:r w:rsidRPr="00D54763">
        <w:rPr>
          <w:rFonts w:ascii="Times New Roman" w:eastAsia="Times New Roman" w:hAnsi="Times New Roman" w:cs="Times New Roman"/>
          <w:bCs/>
          <w:iCs/>
          <w:kern w:val="0"/>
          <w:shd w:val="clear" w:color="auto" w:fill="FFFFFF"/>
          <w:lang w:val="sr-Cyrl-RS"/>
        </w:rPr>
        <w:t>Вансудско решавање спорова</w:t>
      </w:r>
      <w:r w:rsidRPr="00D54763">
        <w:rPr>
          <w:rFonts w:ascii="Times New Roman" w:eastAsia="Times New Roman" w:hAnsi="Times New Roman" w:cs="Times New Roman"/>
          <w:kern w:val="0"/>
          <w:shd w:val="clear" w:color="auto" w:fill="FFFFFF"/>
          <w:lang w:val="sr-Cyrl-RS"/>
        </w:rPr>
        <w:t xml:space="preserve"> - Успостављена АДР </w:t>
      </w:r>
      <w:r w:rsidRPr="00D54763">
        <w:rPr>
          <w:rFonts w:ascii="Times New Roman" w:eastAsia="Times New Roman" w:hAnsi="Times New Roman" w:cs="Times New Roman"/>
          <w:kern w:val="0"/>
          <w:lang w:val="sr-Cyrl-RS"/>
        </w:rPr>
        <w:t xml:space="preserve">платформа је указала да постојеће законско решење којим се предлог за покретање поступка вансудског решавања потрошачког спора, доставља МУСТ непосредно </w:t>
      </w:r>
      <w:r w:rsidRPr="00D54763">
        <w:rPr>
          <w:rFonts w:ascii="Times New Roman" w:eastAsia="Times New Roman" w:hAnsi="Times New Roman" w:cs="Times New Roman"/>
          <w:kern w:val="0"/>
          <w:lang w:val="ru-RU"/>
          <w14:ligatures w14:val="none"/>
        </w:rPr>
        <w:t>преко поште или електронским путем</w:t>
      </w:r>
      <w:r w:rsidRPr="00D54763">
        <w:rPr>
          <w:rFonts w:ascii="Times New Roman" w:eastAsia="Times New Roman" w:hAnsi="Times New Roman" w:cs="Times New Roman"/>
          <w:kern w:val="0"/>
          <w:lang w:val="sr-Cyrl-RS"/>
          <w14:ligatures w14:val="none"/>
        </w:rPr>
        <w:t xml:space="preserve">, превазиђено и да додатно и непотребно успорава поступак вансудског решавања спора. С тим у вези, предложено је  ново решење да се предлог достави преко поште телу за вансудско решење спорова који се налази на листи тела за </w:t>
      </w:r>
      <w:r w:rsidRPr="00D54763">
        <w:rPr>
          <w:rFonts w:ascii="Times New Roman" w:eastAsia="Times New Roman" w:hAnsi="Times New Roman" w:cs="Times New Roman"/>
          <w:kern w:val="0"/>
          <w:lang w:val="sr-Cyrl-RS"/>
          <w14:ligatures w14:val="none"/>
        </w:rPr>
        <w:lastRenderedPageBreak/>
        <w:t>вансудско решење потрошачких спорова или путем информационог система којим се приступа преко интернет странице МУСТ (Члан 181.</w:t>
      </w:r>
      <w:r w:rsidRPr="00D54763">
        <w:rPr>
          <w:rFonts w:ascii="Times New Roman" w:eastAsia="Times New Roman" w:hAnsi="Times New Roman" w:cs="Times New Roman"/>
          <w:iCs/>
          <w:kern w:val="0"/>
          <w:lang w:val="sr-Cyrl-RS"/>
          <w14:ligatures w14:val="none"/>
        </w:rPr>
        <w:t xml:space="preserve"> </w:t>
      </w:r>
      <w:r w:rsidR="00B273F5" w:rsidRPr="00D54763">
        <w:rPr>
          <w:rFonts w:ascii="Times New Roman" w:eastAsia="Times New Roman" w:hAnsi="Times New Roman" w:cs="Times New Roman"/>
          <w:iCs/>
          <w:kern w:val="0"/>
          <w:lang w:val="sr-Cyrl-RS"/>
          <w14:ligatures w14:val="none"/>
        </w:rPr>
        <w:t>Предлог</w:t>
      </w:r>
      <w:r w:rsidRPr="00D54763">
        <w:rPr>
          <w:rFonts w:ascii="Times New Roman" w:eastAsia="Times New Roman" w:hAnsi="Times New Roman" w:cs="Times New Roman"/>
          <w:iCs/>
          <w:kern w:val="0"/>
          <w:lang w:val="sr-Cyrl-RS"/>
          <w14:ligatures w14:val="none"/>
        </w:rPr>
        <w:t>а закона</w:t>
      </w:r>
      <w:r w:rsidRPr="00D54763">
        <w:rPr>
          <w:rFonts w:ascii="Times New Roman" w:eastAsia="Times New Roman" w:hAnsi="Times New Roman" w:cs="Times New Roman"/>
          <w:kern w:val="0"/>
          <w:lang w:val="sr-Cyrl-RS"/>
          <w14:ligatures w14:val="none"/>
        </w:rPr>
        <w:t>)</w:t>
      </w:r>
      <w:r w:rsidR="00AF38DC" w:rsidRPr="00D54763">
        <w:rPr>
          <w:rFonts w:ascii="Times New Roman" w:eastAsia="Times New Roman" w:hAnsi="Times New Roman" w:cs="Times New Roman"/>
          <w:kern w:val="0"/>
          <w:lang w:val="sr-Latn-RS"/>
          <w14:ligatures w14:val="none"/>
        </w:rPr>
        <w:t>.</w:t>
      </w:r>
      <w:r w:rsidRPr="00D54763">
        <w:rPr>
          <w:rFonts w:ascii="Times New Roman" w:eastAsia="Times New Roman" w:hAnsi="Times New Roman" w:cs="Times New Roman"/>
          <w:kern w:val="0"/>
          <w:lang w:val="sr-Cyrl-RS"/>
          <w14:ligatures w14:val="none"/>
        </w:rPr>
        <w:t xml:space="preserve"> Измена законског решења повлачи са собом и измене решења која, пре свега односе на обавезу МУСТ у вези вансудског решења спорова пооштравање улоге и обавеза тела за вансудско решавање спорова</w:t>
      </w:r>
      <w:r w:rsidR="00AF38DC" w:rsidRPr="00D54763">
        <w:rPr>
          <w:rFonts w:ascii="Times New Roman" w:eastAsia="Times New Roman" w:hAnsi="Times New Roman" w:cs="Times New Roman"/>
          <w:kern w:val="0"/>
          <w:lang w:val="sr-Latn-RS"/>
          <w14:ligatures w14:val="none"/>
        </w:rPr>
        <w:t xml:space="preserve"> </w:t>
      </w:r>
      <w:r w:rsidRPr="00D54763">
        <w:rPr>
          <w:rFonts w:ascii="Times New Roman" w:eastAsia="Times New Roman" w:hAnsi="Times New Roman" w:cs="Times New Roman"/>
          <w:kern w:val="0"/>
          <w:lang w:val="sr-Cyrl-RS"/>
          <w14:ligatures w14:val="none"/>
        </w:rPr>
        <w:t>(Члан 184</w:t>
      </w:r>
      <w:r w:rsidRPr="00D54763">
        <w:rPr>
          <w:rFonts w:ascii="Times New Roman" w:eastAsia="Times New Roman" w:hAnsi="Times New Roman" w:cs="Times New Roman"/>
          <w:iCs/>
          <w:kern w:val="0"/>
          <w:lang w:val="sr-Cyrl-RS"/>
          <w14:ligatures w14:val="none"/>
        </w:rPr>
        <w:t xml:space="preserve">. </w:t>
      </w:r>
      <w:r w:rsidR="00B273F5" w:rsidRPr="00D54763">
        <w:rPr>
          <w:rFonts w:ascii="Times New Roman" w:eastAsia="Times New Roman" w:hAnsi="Times New Roman" w:cs="Times New Roman"/>
          <w:iCs/>
          <w:kern w:val="0"/>
          <w:lang w:val="sr-Cyrl-RS"/>
          <w14:ligatures w14:val="none"/>
        </w:rPr>
        <w:t>Предлог</w:t>
      </w:r>
      <w:r w:rsidRPr="00D54763">
        <w:rPr>
          <w:rFonts w:ascii="Times New Roman" w:eastAsia="Times New Roman" w:hAnsi="Times New Roman" w:cs="Times New Roman"/>
          <w:iCs/>
          <w:kern w:val="0"/>
          <w:lang w:val="sr-Cyrl-RS"/>
          <w14:ligatures w14:val="none"/>
        </w:rPr>
        <w:t>а закона</w:t>
      </w:r>
      <w:r w:rsidRPr="00D54763">
        <w:rPr>
          <w:rFonts w:ascii="Times New Roman" w:eastAsia="Times New Roman" w:hAnsi="Times New Roman" w:cs="Times New Roman"/>
          <w:kern w:val="0"/>
          <w:lang w:val="sr-Cyrl-RS"/>
          <w14:ligatures w14:val="none"/>
        </w:rPr>
        <w:t>), као и увођење нових правила када се поменута тела бришу са листе тела за вансудско решење потрошачких спорова (Члан 172.</w:t>
      </w:r>
      <w:r w:rsidRPr="00D54763">
        <w:rPr>
          <w:rFonts w:ascii="Times New Roman" w:eastAsia="Times New Roman" w:hAnsi="Times New Roman" w:cs="Times New Roman"/>
          <w:iCs/>
          <w:kern w:val="0"/>
          <w:lang w:val="sr-Cyrl-RS"/>
          <w14:ligatures w14:val="none"/>
        </w:rPr>
        <w:t xml:space="preserve"> </w:t>
      </w:r>
      <w:r w:rsidR="00B273F5" w:rsidRPr="00D54763">
        <w:rPr>
          <w:rFonts w:ascii="Times New Roman" w:eastAsia="Times New Roman" w:hAnsi="Times New Roman" w:cs="Times New Roman"/>
          <w:iCs/>
          <w:kern w:val="0"/>
          <w:lang w:val="sr-Cyrl-RS"/>
          <w14:ligatures w14:val="none"/>
        </w:rPr>
        <w:t>Предлог</w:t>
      </w:r>
      <w:r w:rsidRPr="00D54763">
        <w:rPr>
          <w:rFonts w:ascii="Times New Roman" w:eastAsia="Times New Roman" w:hAnsi="Times New Roman" w:cs="Times New Roman"/>
          <w:iCs/>
          <w:kern w:val="0"/>
          <w:lang w:val="sr-Cyrl-RS"/>
          <w14:ligatures w14:val="none"/>
        </w:rPr>
        <w:t>а закона</w:t>
      </w:r>
      <w:r w:rsidRPr="00D54763">
        <w:rPr>
          <w:rFonts w:ascii="Times New Roman" w:eastAsia="Times New Roman" w:hAnsi="Times New Roman" w:cs="Times New Roman"/>
          <w:kern w:val="0"/>
          <w:lang w:val="sr-Cyrl-RS"/>
          <w14:ligatures w14:val="none"/>
        </w:rPr>
        <w:t>)  као и детаљнија правила спровођења самог поступка вансудског решавања спора (Члан 184.</w:t>
      </w:r>
      <w:r w:rsidRPr="00D54763">
        <w:rPr>
          <w:rFonts w:ascii="Times New Roman" w:eastAsia="Times New Roman" w:hAnsi="Times New Roman" w:cs="Times New Roman"/>
          <w:iCs/>
          <w:kern w:val="0"/>
          <w:lang w:val="sr-Cyrl-RS"/>
          <w14:ligatures w14:val="none"/>
        </w:rPr>
        <w:t xml:space="preserve"> </w:t>
      </w:r>
      <w:r w:rsidR="00B273F5" w:rsidRPr="00D54763">
        <w:rPr>
          <w:rFonts w:ascii="Times New Roman" w:eastAsia="Times New Roman" w:hAnsi="Times New Roman" w:cs="Times New Roman"/>
          <w:iCs/>
          <w:kern w:val="0"/>
          <w:lang w:val="sr-Cyrl-RS"/>
          <w14:ligatures w14:val="none"/>
        </w:rPr>
        <w:t>Предлог</w:t>
      </w:r>
      <w:r w:rsidRPr="00D54763">
        <w:rPr>
          <w:rFonts w:ascii="Times New Roman" w:eastAsia="Times New Roman" w:hAnsi="Times New Roman" w:cs="Times New Roman"/>
          <w:iCs/>
          <w:kern w:val="0"/>
          <w:lang w:val="sr-Cyrl-RS"/>
          <w14:ligatures w14:val="none"/>
        </w:rPr>
        <w:t>а закона</w:t>
      </w:r>
      <w:r w:rsidRPr="00D54763">
        <w:rPr>
          <w:rFonts w:ascii="Times New Roman" w:eastAsia="Times New Roman" w:hAnsi="Times New Roman" w:cs="Times New Roman"/>
          <w:kern w:val="0"/>
          <w:lang w:val="sr-Cyrl-RS"/>
          <w14:ligatures w14:val="none"/>
        </w:rPr>
        <w:t xml:space="preserve">), а све у циљу да се обезбеди да потрошач оствари заштиту својих права у случају повреде, у што краћем року. </w:t>
      </w:r>
      <w:r w:rsidRPr="00D54763">
        <w:rPr>
          <w:rFonts w:ascii="Times New Roman" w:eastAsia="Times New Roman" w:hAnsi="Times New Roman" w:cs="Times New Roman"/>
          <w:kern w:val="0"/>
          <w:lang w:val="sr-Cyrl-RS"/>
        </w:rPr>
        <w:t xml:space="preserve">Ако је трговац који пружа услугу од општег економског интереса обуставио пружање услуге пре него што је обавештен о покренутом судског или вансудског поступка, дужан је да, без накнаде настави са пружањем услуге потрошачу до окончања судског или вансудског поступка, осим ако је потрошач раскинуо уговор са трговцем. Поменута обавеза односи се и на случај када трговац покрене поступак извршења против потрошача </w:t>
      </w:r>
      <w:r w:rsidRPr="00D54763">
        <w:rPr>
          <w:rFonts w:ascii="Times New Roman" w:eastAsia="Times New Roman" w:hAnsi="Times New Roman" w:cs="Times New Roman"/>
          <w:kern w:val="0"/>
          <w:lang w:val="sr-Cyrl-RS"/>
          <w14:ligatures w14:val="none"/>
        </w:rPr>
        <w:t>(Члан 172</w:t>
      </w:r>
      <w:r w:rsidRPr="00D54763">
        <w:rPr>
          <w:rFonts w:ascii="Times New Roman" w:eastAsia="Times New Roman" w:hAnsi="Times New Roman" w:cs="Times New Roman"/>
          <w:iCs/>
          <w:kern w:val="0"/>
          <w:lang w:val="sr-Cyrl-RS"/>
          <w14:ligatures w14:val="none"/>
        </w:rPr>
        <w:t xml:space="preserve">. </w:t>
      </w:r>
      <w:r w:rsidR="00B273F5" w:rsidRPr="00D54763">
        <w:rPr>
          <w:rFonts w:ascii="Times New Roman" w:eastAsia="Times New Roman" w:hAnsi="Times New Roman" w:cs="Times New Roman"/>
          <w:iCs/>
          <w:kern w:val="0"/>
          <w:lang w:val="sr-Cyrl-RS"/>
          <w14:ligatures w14:val="none"/>
        </w:rPr>
        <w:t>Предлога</w:t>
      </w:r>
      <w:r w:rsidRPr="00D54763">
        <w:rPr>
          <w:rFonts w:ascii="Times New Roman" w:eastAsia="Times New Roman" w:hAnsi="Times New Roman" w:cs="Times New Roman"/>
          <w:iCs/>
          <w:kern w:val="0"/>
          <w:lang w:val="sr-Cyrl-RS"/>
          <w14:ligatures w14:val="none"/>
        </w:rPr>
        <w:t xml:space="preserve"> закона</w:t>
      </w:r>
      <w:r w:rsidRPr="00D54763">
        <w:rPr>
          <w:rFonts w:ascii="Times New Roman" w:eastAsia="Times New Roman" w:hAnsi="Times New Roman" w:cs="Times New Roman"/>
          <w:kern w:val="0"/>
          <w:lang w:val="sr-Cyrl-RS"/>
          <w14:ligatures w14:val="none"/>
        </w:rPr>
        <w:t>).</w:t>
      </w:r>
    </w:p>
    <w:p w14:paraId="560CDB8E" w14:textId="77777777" w:rsidR="007A4C09" w:rsidRPr="00D54763" w:rsidRDefault="007A4C09" w:rsidP="007A4C09">
      <w:pPr>
        <w:spacing w:after="120" w:line="240" w:lineRule="auto"/>
        <w:jc w:val="both"/>
        <w:rPr>
          <w:rFonts w:ascii="Times New Roman" w:hAnsi="Times New Roman" w:cs="Times New Roman"/>
          <w:lang w:val="sr-Cyrl-RS"/>
        </w:rPr>
      </w:pPr>
    </w:p>
    <w:p w14:paraId="464FC122" w14:textId="77777777" w:rsidR="007A4C09" w:rsidRPr="00D54763" w:rsidRDefault="007A4C09" w:rsidP="009B1DC3">
      <w:pPr>
        <w:numPr>
          <w:ilvl w:val="0"/>
          <w:numId w:val="6"/>
        </w:numPr>
        <w:spacing w:before="120" w:after="120" w:line="240" w:lineRule="auto"/>
        <w:ind w:left="714" w:hanging="357"/>
        <w:jc w:val="both"/>
        <w:rPr>
          <w:rFonts w:ascii="Times New Roman" w:hAnsi="Times New Roman" w:cs="Times New Roman"/>
          <w:kern w:val="0"/>
          <w:lang w:val="sr-Cyrl-RS"/>
        </w:rPr>
      </w:pPr>
      <w:r w:rsidRPr="00D54763">
        <w:rPr>
          <w:rFonts w:ascii="Times New Roman" w:hAnsi="Times New Roman" w:cs="Times New Roman"/>
          <w:kern w:val="0"/>
          <w:lang w:val="sr-Cyrl-RS"/>
        </w:rPr>
        <w:t>АНАЛИЗА ЕКОНОМСКИХ ЕФЕКАТА</w:t>
      </w:r>
    </w:p>
    <w:p w14:paraId="4412EB33" w14:textId="56079972" w:rsidR="007A4C09" w:rsidRPr="00D54763" w:rsidRDefault="007A4C09" w:rsidP="009B1DC3">
      <w:pPr>
        <w:pStyle w:val="ListParagraph"/>
        <w:numPr>
          <w:ilvl w:val="0"/>
          <w:numId w:val="8"/>
        </w:numPr>
        <w:tabs>
          <w:tab w:val="left" w:pos="851"/>
        </w:tabs>
        <w:spacing w:after="120" w:line="240" w:lineRule="auto"/>
        <w:ind w:left="0" w:firstLine="567"/>
        <w:jc w:val="both"/>
        <w:rPr>
          <w:rFonts w:ascii="Times New Roman" w:hAnsi="Times New Roman" w:cs="Times New Roman"/>
          <w:kern w:val="0"/>
          <w:lang w:val="ru-RU"/>
        </w:rPr>
      </w:pPr>
      <w:r w:rsidRPr="00D54763">
        <w:rPr>
          <w:rFonts w:ascii="Times New Roman" w:hAnsi="Times New Roman" w:cs="Times New Roman"/>
          <w:kern w:val="0"/>
          <w:lang w:val="sr-Cyrl-RS"/>
        </w:rPr>
        <w:t xml:space="preserve">Решењима садржаним у </w:t>
      </w:r>
      <w:r w:rsidR="00B273F5" w:rsidRPr="00D54763">
        <w:rPr>
          <w:rFonts w:ascii="Times New Roman" w:hAnsi="Times New Roman" w:cs="Times New Roman"/>
          <w:iCs/>
          <w:kern w:val="0"/>
          <w:lang w:val="sr-Cyrl-RS"/>
        </w:rPr>
        <w:t>Предлогу</w:t>
      </w:r>
      <w:r w:rsidRPr="00D54763">
        <w:rPr>
          <w:rFonts w:ascii="Times New Roman" w:hAnsi="Times New Roman" w:cs="Times New Roman"/>
          <w:iCs/>
          <w:kern w:val="0"/>
          <w:lang w:val="sr-Cyrl-RS"/>
        </w:rPr>
        <w:t xml:space="preserve"> закона</w:t>
      </w:r>
      <w:r w:rsidRPr="00D54763">
        <w:rPr>
          <w:rFonts w:ascii="Times New Roman" w:hAnsi="Times New Roman" w:cs="Times New Roman"/>
          <w:kern w:val="0"/>
          <w:lang w:val="sr-Cyrl-RS"/>
        </w:rPr>
        <w:t xml:space="preserve"> не уводе се нови административни захтеви/поступци за привредне субјекте. Поред наведеног, </w:t>
      </w:r>
      <w:r w:rsidRPr="00D54763">
        <w:rPr>
          <w:rFonts w:ascii="Times New Roman" w:hAnsi="Times New Roman" w:cs="Times New Roman"/>
          <w:kern w:val="0"/>
          <w:lang w:val="ru-RU"/>
        </w:rPr>
        <w:t xml:space="preserve">предложеним решењима </w:t>
      </w:r>
      <w:r w:rsidRPr="00D54763">
        <w:rPr>
          <w:rFonts w:ascii="Times New Roman" w:eastAsiaTheme="majorEastAsia" w:hAnsi="Times New Roman" w:cs="Times New Roman"/>
          <w:kern w:val="0"/>
          <w:lang w:val="ru-RU"/>
        </w:rPr>
        <w:t>не</w:t>
      </w:r>
      <w:r w:rsidRPr="00D54763">
        <w:rPr>
          <w:rFonts w:ascii="Times New Roman" w:hAnsi="Times New Roman" w:cs="Times New Roman"/>
          <w:kern w:val="0"/>
          <w:lang w:val="ru-RU"/>
        </w:rPr>
        <w:t xml:space="preserve"> уводи </w:t>
      </w:r>
      <w:r w:rsidRPr="00D54763">
        <w:rPr>
          <w:rFonts w:ascii="Times New Roman" w:eastAsiaTheme="majorEastAsia" w:hAnsi="Times New Roman" w:cs="Times New Roman"/>
          <w:kern w:val="0"/>
          <w:lang w:val="ru-RU"/>
        </w:rPr>
        <w:t xml:space="preserve">се </w:t>
      </w:r>
      <w:r w:rsidRPr="00D54763">
        <w:rPr>
          <w:rFonts w:ascii="Times New Roman" w:hAnsi="Times New Roman" w:cs="Times New Roman"/>
          <w:kern w:val="0"/>
          <w:lang w:val="ru-RU"/>
        </w:rPr>
        <w:t>нова,</w:t>
      </w:r>
      <w:r w:rsidRPr="00D54763">
        <w:rPr>
          <w:rFonts w:ascii="Times New Roman" w:eastAsiaTheme="majorEastAsia" w:hAnsi="Times New Roman" w:cs="Times New Roman"/>
          <w:kern w:val="0"/>
          <w:lang w:val="ru-RU"/>
        </w:rPr>
        <w:t xml:space="preserve"> нити се</w:t>
      </w:r>
      <w:r w:rsidRPr="00D54763">
        <w:rPr>
          <w:rFonts w:ascii="Times New Roman" w:hAnsi="Times New Roman" w:cs="Times New Roman"/>
          <w:kern w:val="0"/>
          <w:lang w:val="ru-RU"/>
        </w:rPr>
        <w:t xml:space="preserve"> мења или укида постојећа финансијска обавеза за привредне субјекте</w:t>
      </w:r>
      <w:r w:rsidRPr="00D54763">
        <w:rPr>
          <w:rFonts w:ascii="Times New Roman" w:eastAsiaTheme="majorEastAsia" w:hAnsi="Times New Roman" w:cs="Times New Roman"/>
          <w:kern w:val="0"/>
          <w:lang w:val="ru-RU"/>
        </w:rPr>
        <w:t xml:space="preserve">. </w:t>
      </w:r>
      <w:r w:rsidRPr="00D54763">
        <w:rPr>
          <w:rFonts w:ascii="Times New Roman" w:hAnsi="Times New Roman" w:cs="Times New Roman"/>
          <w:kern w:val="0"/>
          <w:lang w:val="sr-Cyrl-RS"/>
        </w:rPr>
        <w:t xml:space="preserve">Међутим, нова решења </w:t>
      </w:r>
      <w:r w:rsidR="00B273F5" w:rsidRPr="00D54763">
        <w:rPr>
          <w:rFonts w:ascii="Times New Roman" w:hAnsi="Times New Roman" w:cs="Times New Roman"/>
          <w:iCs/>
          <w:kern w:val="0"/>
          <w:lang w:val="sr-Cyrl-RS"/>
        </w:rPr>
        <w:t>Предлог</w:t>
      </w:r>
      <w:r w:rsidRPr="00D54763">
        <w:rPr>
          <w:rFonts w:ascii="Times New Roman" w:hAnsi="Times New Roman" w:cs="Times New Roman"/>
          <w:iCs/>
          <w:kern w:val="0"/>
          <w:lang w:val="sr-Cyrl-RS"/>
        </w:rPr>
        <w:t xml:space="preserve">а закона </w:t>
      </w:r>
      <w:r w:rsidRPr="00D54763">
        <w:rPr>
          <w:rFonts w:ascii="Times New Roman" w:hAnsi="Times New Roman" w:cs="Times New Roman"/>
          <w:kern w:val="0"/>
          <w:lang w:val="sr-Cyrl-RS"/>
        </w:rPr>
        <w:t xml:space="preserve">уводе нове обавезе за привредне субјекте, односно трговце, које повлаче са собом и трошкове поменутих субјеката. Наиме, потпуно уређење онлајн тржишта које подразумева </w:t>
      </w:r>
      <w:r w:rsidRPr="00D54763">
        <w:rPr>
          <w:rFonts w:ascii="Times New Roman" w:hAnsi="Times New Roman" w:cs="Times New Roman"/>
          <w:kern w:val="0"/>
          <w:shd w:val="clear" w:color="auto" w:fill="FFFFFF"/>
          <w:lang w:val="sr-Cyrl-RS"/>
        </w:rPr>
        <w:t xml:space="preserve">изједначавање обавеза законског појма трговца са обавезама </w:t>
      </w:r>
      <w:r w:rsidRPr="00D54763">
        <w:rPr>
          <w:rFonts w:ascii="Times New Roman" w:hAnsi="Times New Roman" w:cs="Times New Roman"/>
          <w:kern w:val="0"/>
          <w:lang w:val="sr-Cyrl-RS"/>
        </w:rPr>
        <w:t xml:space="preserve">пружаоца онлајн тржишта, који је дефинисан као сваки трговац који потрошачима пружа онлајн </w:t>
      </w:r>
      <w:r w:rsidRPr="00D54763">
        <w:rPr>
          <w:rFonts w:ascii="Times New Roman" w:hAnsi="Times New Roman" w:cs="Times New Roman"/>
          <w:spacing w:val="-2"/>
          <w:kern w:val="0"/>
          <w:lang w:val="sr-Cyrl-RS"/>
        </w:rPr>
        <w:t xml:space="preserve">тржиште подразумева </w:t>
      </w:r>
      <w:r w:rsidRPr="00D54763">
        <w:rPr>
          <w:rFonts w:ascii="Times New Roman" w:hAnsi="Times New Roman" w:cs="Times New Roman"/>
          <w:kern w:val="0"/>
          <w:lang w:val="sr-Cyrl-RS"/>
        </w:rPr>
        <w:t xml:space="preserve">да ће поменути привредни субјекти имати периодичне (на годишњем нивоу) трошкове, али се очекује да ће они бити амортизовани кроз раст поверења потрошача и смањење броја и учесталости спора. Помети трошкови се односе пре свега на </w:t>
      </w:r>
      <w:r w:rsidRPr="00D54763">
        <w:rPr>
          <w:rFonts w:ascii="Times New Roman" w:hAnsi="Times New Roman" w:cs="Times New Roman"/>
          <w:spacing w:val="-2"/>
          <w:kern w:val="0"/>
          <w:lang w:val="sr-Cyrl-RS"/>
        </w:rPr>
        <w:t>обавезу трговца</w:t>
      </w:r>
      <w:r w:rsidRPr="00D54763">
        <w:rPr>
          <w:rFonts w:ascii="Times New Roman" w:hAnsi="Times New Roman" w:cs="Times New Roman"/>
          <w:kern w:val="0"/>
          <w:lang w:val="ru-RU"/>
        </w:rPr>
        <w:t xml:space="preserve"> да на својој интернет страници, посебно за сваки продајни објекат, објави ценовник, у дигиталном облику, погодним за аутоматску обраду, као и да омогући употребу софтверских алата и аутоматизованих програма који путем интернета могу прикупљати податке о ценама путем различитих техничких решења која омогућавају поређење претходно објављених цена и цена објављених у реалном времену. </w:t>
      </w:r>
      <w:r w:rsidR="00306F0B" w:rsidRPr="00D54763">
        <w:rPr>
          <w:rFonts w:ascii="Times New Roman" w:eastAsia="Times New Roman" w:hAnsi="Times New Roman" w:cs="Times New Roman"/>
          <w:kern w:val="0"/>
          <w:lang w:val="sr-Cyrl-RS"/>
          <w14:ligatures w14:val="none"/>
        </w:rPr>
        <w:t>(Члан 6</w:t>
      </w:r>
      <w:r w:rsidR="00306F0B" w:rsidRPr="00D54763">
        <w:rPr>
          <w:rFonts w:ascii="Times New Roman" w:eastAsia="Times New Roman" w:hAnsi="Times New Roman" w:cs="Times New Roman"/>
          <w:iCs/>
          <w:kern w:val="0"/>
          <w:lang w:val="sr-Cyrl-RS"/>
          <w14:ligatures w14:val="none"/>
        </w:rPr>
        <w:t>.</w:t>
      </w:r>
      <w:r w:rsidR="00B273F5" w:rsidRPr="00D54763">
        <w:rPr>
          <w:rFonts w:ascii="Times New Roman" w:eastAsia="Times New Roman" w:hAnsi="Times New Roman" w:cs="Times New Roman"/>
          <w:iCs/>
          <w:kern w:val="0"/>
          <w:lang w:val="sr-Cyrl-RS"/>
          <w14:ligatures w14:val="none"/>
        </w:rPr>
        <w:t xml:space="preserve"> Предлог</w:t>
      </w:r>
      <w:r w:rsidR="00306F0B" w:rsidRPr="00D54763">
        <w:rPr>
          <w:rFonts w:ascii="Times New Roman" w:eastAsia="Times New Roman" w:hAnsi="Times New Roman" w:cs="Times New Roman"/>
          <w:iCs/>
          <w:kern w:val="0"/>
          <w:lang w:val="sr-Cyrl-RS"/>
          <w14:ligatures w14:val="none"/>
        </w:rPr>
        <w:t>а закона</w:t>
      </w:r>
      <w:r w:rsidR="00306F0B" w:rsidRPr="00D54763">
        <w:rPr>
          <w:rFonts w:ascii="Times New Roman" w:eastAsia="Times New Roman" w:hAnsi="Times New Roman" w:cs="Times New Roman"/>
          <w:kern w:val="0"/>
          <w:lang w:val="sr-Cyrl-RS"/>
          <w14:ligatures w14:val="none"/>
        </w:rPr>
        <w:t xml:space="preserve">). </w:t>
      </w:r>
      <w:r w:rsidRPr="00D54763">
        <w:rPr>
          <w:rFonts w:ascii="Times New Roman" w:hAnsi="Times New Roman" w:cs="Times New Roman"/>
          <w:kern w:val="0"/>
          <w:lang w:val="sr-Cyrl-RS"/>
        </w:rPr>
        <w:t xml:space="preserve">Предложена решења садржана у </w:t>
      </w:r>
      <w:r w:rsidR="00B273F5"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 xml:space="preserve">у закона ће позитивно утицати на конкурентност домаћих привредних субјеката тиме што унапређују правну сигурност и транспарентност тржишта. Са друге стране, обзиром да се </w:t>
      </w:r>
      <w:r w:rsidR="00B273F5" w:rsidRPr="00D54763">
        <w:rPr>
          <w:rFonts w:ascii="Times New Roman" w:hAnsi="Times New Roman" w:cs="Times New Roman"/>
          <w:iCs/>
          <w:kern w:val="0"/>
          <w:lang w:val="sr-Cyrl-RS"/>
        </w:rPr>
        <w:t>Предлого</w:t>
      </w:r>
      <w:r w:rsidRPr="00D54763">
        <w:rPr>
          <w:rFonts w:ascii="Times New Roman" w:hAnsi="Times New Roman" w:cs="Times New Roman"/>
          <w:iCs/>
          <w:kern w:val="0"/>
          <w:lang w:val="sr-Cyrl-RS"/>
        </w:rPr>
        <w:t>м закона</w:t>
      </w:r>
      <w:r w:rsidRPr="00D54763">
        <w:rPr>
          <w:rFonts w:ascii="Times New Roman" w:hAnsi="Times New Roman" w:cs="Times New Roman"/>
          <w:kern w:val="0"/>
          <w:lang w:val="sr-Cyrl-RS"/>
        </w:rPr>
        <w:t xml:space="preserve"> успостављају јединствена правила која важе на територији ЕУ, а у циљу, између осталог и подстицања прекограничне трговине очекује се да ће решења у </w:t>
      </w:r>
      <w:r w:rsidR="00B273F5" w:rsidRPr="00D54763">
        <w:rPr>
          <w:rFonts w:ascii="Times New Roman" w:hAnsi="Times New Roman" w:cs="Times New Roman"/>
          <w:iCs/>
          <w:kern w:val="0"/>
          <w:lang w:val="sr-Cyrl-RS"/>
        </w:rPr>
        <w:t>Предлог</w:t>
      </w:r>
      <w:r w:rsidRPr="00D54763">
        <w:rPr>
          <w:rFonts w:ascii="Times New Roman" w:hAnsi="Times New Roman" w:cs="Times New Roman"/>
          <w:iCs/>
          <w:kern w:val="0"/>
          <w:lang w:val="sr-Cyrl-RS"/>
        </w:rPr>
        <w:t>у закона</w:t>
      </w:r>
      <w:r w:rsidRPr="00D54763">
        <w:rPr>
          <w:rFonts w:ascii="Times New Roman" w:hAnsi="Times New Roman" w:cs="Times New Roman"/>
          <w:kern w:val="0"/>
          <w:lang w:val="sr-Cyrl-RS"/>
        </w:rPr>
        <w:t xml:space="preserve"> позитивно утицати и на конкурентност домаћих привредних субјеката на иностраном тржишту, у области трговине дигиталним производима и услугама. Наиме,</w:t>
      </w:r>
      <w:r w:rsidRPr="00D54763">
        <w:rPr>
          <w:rFonts w:ascii="Times New Roman" w:hAnsi="Times New Roman" w:cs="Times New Roman"/>
          <w:bCs/>
          <w:kern w:val="0"/>
          <w:lang w:val="sr-Cyrl-RS"/>
        </w:rPr>
        <w:t xml:space="preserve"> </w:t>
      </w:r>
      <w:r w:rsidRPr="00D54763">
        <w:rPr>
          <w:rFonts w:ascii="Times New Roman" w:hAnsi="Times New Roman" w:cs="Times New Roman"/>
          <w:kern w:val="0"/>
          <w:lang w:val="sr-Cyrl-RS"/>
        </w:rPr>
        <w:t>јасно уређена питања саобразности робе са дигиталним садржајем, доводе до веће правне сигурности и поверење потрошача у дигиталном и прекограничном окружењу чиме се истовремено штите права купаца и подстиче развој унутрашњег тржишта</w:t>
      </w:r>
      <w:r w:rsidR="007A3B2E" w:rsidRPr="00D54763">
        <w:rPr>
          <w:rFonts w:ascii="Times New Roman" w:hAnsi="Times New Roman" w:cs="Times New Roman"/>
          <w:kern w:val="0"/>
          <w:lang w:val="sr-Latn-RS"/>
        </w:rPr>
        <w:t xml:space="preserve"> </w:t>
      </w:r>
      <w:r w:rsidRPr="00D54763">
        <w:rPr>
          <w:rFonts w:ascii="Times New Roman" w:hAnsi="Times New Roman" w:cs="Times New Roman"/>
          <w:kern w:val="0"/>
          <w:lang w:val="sr-Cyrl-RS"/>
        </w:rPr>
        <w:t>јер привредни субјекти више нису ограничени само на локалне купце, већ могу продавати производе и услуге широм земље, али и света. Подстицање  конкуренције на тржишту се огледа и кроз јасно увођење транспарентних услова оглашавања и формирања цена и доступности информација. Чиме се стварају услови за слободније и фер тржишно надметање.</w:t>
      </w:r>
    </w:p>
    <w:p w14:paraId="24D5DDE5" w14:textId="00B2F63D" w:rsidR="007A4C09" w:rsidRPr="00D54763" w:rsidRDefault="007A4C09" w:rsidP="007A4C09">
      <w:pPr>
        <w:spacing w:after="120" w:line="240" w:lineRule="auto"/>
        <w:jc w:val="both"/>
        <w:rPr>
          <w:rFonts w:ascii="Times New Roman" w:hAnsi="Times New Roman" w:cs="Times New Roman"/>
          <w:kern w:val="0"/>
          <w:lang w:val="ru-RU"/>
        </w:rPr>
      </w:pPr>
      <w:r w:rsidRPr="00D54763">
        <w:rPr>
          <w:rFonts w:ascii="Times New Roman" w:hAnsi="Times New Roman" w:cs="Times New Roman"/>
          <w:kern w:val="0"/>
          <w:lang w:val="sr-Cyrl-RS"/>
        </w:rPr>
        <w:t xml:space="preserve">Сви привредни субјекти морају пословати по истим правилима, што спречава нелојалну конкуренцију и сиву економију. Са друге стране, у корист спречавања нелојалне </w:t>
      </w:r>
      <w:r w:rsidRPr="00D54763">
        <w:rPr>
          <w:rFonts w:ascii="Times New Roman" w:hAnsi="Times New Roman" w:cs="Times New Roman"/>
          <w:kern w:val="0"/>
          <w:lang w:val="sr-Cyrl-RS"/>
        </w:rPr>
        <w:lastRenderedPageBreak/>
        <w:t xml:space="preserve">конкуренције је и увођење </w:t>
      </w:r>
      <w:r w:rsidRPr="00D54763">
        <w:rPr>
          <w:rFonts w:ascii="Times New Roman" w:hAnsi="Times New Roman" w:cs="Times New Roman"/>
          <w:kern w:val="0"/>
          <w:lang w:val="ru-RU"/>
        </w:rPr>
        <w:t xml:space="preserve">појма комерцијалне гаранције, којом се одговорност трговца, односно даваоца гаранције подиже на висок ниво, чиме се и сами трговци у пословној утакмици опредељују за фер пословање, посебно што комерцијална гаранција подразумева и одговорност трговца за несаобразност ако роба не одговора спецификацијама или другим условима који нису повезани са саобразношћу, а који су наведени у изјави даваоца комерцијалне гаранције или одговарајућем рекламном материјалу, као и приликом оглашавања у вези са том робом, који су потрошачу били доступни пре или у време закључења уговорау складу са овим законом (повраћај плаћене цене, замену, оправку или сервисирање робе). </w:t>
      </w:r>
    </w:p>
    <w:p w14:paraId="4FF94781" w14:textId="4C913996" w:rsidR="007A4C09" w:rsidRPr="00D54763" w:rsidRDefault="007A4C09" w:rsidP="007A4C09">
      <w:pPr>
        <w:spacing w:after="120" w:line="240" w:lineRule="auto"/>
        <w:jc w:val="both"/>
        <w:rPr>
          <w:rFonts w:ascii="Times New Roman" w:eastAsia="Times New Roman" w:hAnsi="Times New Roman" w:cs="Times New Roman"/>
          <w:kern w:val="0"/>
          <w:lang w:val="sr-Latn-RS"/>
          <w14:ligatures w14:val="none"/>
        </w:rPr>
      </w:pPr>
      <w:r w:rsidRPr="00D54763">
        <w:rPr>
          <w:rFonts w:ascii="Times New Roman" w:hAnsi="Times New Roman" w:cs="Times New Roman"/>
          <w:kern w:val="0"/>
          <w:lang w:val="sr-Cyrl-RS"/>
        </w:rPr>
        <w:t xml:space="preserve">Предложена решења </w:t>
      </w:r>
      <w:r w:rsidR="00306F0B" w:rsidRPr="00D54763">
        <w:rPr>
          <w:rFonts w:ascii="Times New Roman" w:hAnsi="Times New Roman" w:cs="Times New Roman"/>
          <w:kern w:val="0"/>
          <w:lang w:val="sr-Cyrl-RS"/>
        </w:rPr>
        <w:t xml:space="preserve">могу имати </w:t>
      </w:r>
      <w:r w:rsidRPr="00D54763">
        <w:rPr>
          <w:rFonts w:ascii="Times New Roman" w:hAnsi="Times New Roman" w:cs="Times New Roman"/>
          <w:kern w:val="0"/>
          <w:lang w:val="sr-Cyrl-RS"/>
        </w:rPr>
        <w:t xml:space="preserve">различите утицаје на микро, мала, односно средња предузећа. </w:t>
      </w:r>
      <w:r w:rsidR="00306F0B" w:rsidRPr="00D54763">
        <w:rPr>
          <w:rFonts w:ascii="Times New Roman" w:hAnsi="Times New Roman" w:cs="Times New Roman"/>
          <w:kern w:val="0"/>
          <w:lang w:val="sr-Cyrl-RS"/>
        </w:rPr>
        <w:t>Претпоставка је да би м</w:t>
      </w:r>
      <w:r w:rsidRPr="00D54763">
        <w:rPr>
          <w:rFonts w:ascii="Times New Roman" w:hAnsi="Times New Roman" w:cs="Times New Roman"/>
          <w:kern w:val="0"/>
          <w:lang w:val="sr-Cyrl-RS"/>
        </w:rPr>
        <w:t xml:space="preserve">икро предузећа трпела највећа оптерећења. Наиме, како немају интерне ресоре за техничка ажурирања, подршку и правну усклађеност, често зависе од спољашњих ИТ експерата, што им ствара додатне трошкове, те могу бити принуђени да напусте онлајн тржиште, односно тржиште дигиталних производа и услуга. Мала предузећа би такође била оптерећена, али та оптерећења су привремена и повезана са могућношћу да прошире приступ тржишту. Средња предузећа имају највећи потенцијал за позитивне ефекте. Наиме, </w:t>
      </w:r>
      <w:r w:rsidRPr="00D54763">
        <w:rPr>
          <w:rFonts w:ascii="Times New Roman" w:eastAsia="Times New Roman" w:hAnsi="Times New Roman" w:cs="Times New Roman"/>
          <w:kern w:val="0"/>
          <w:lang w:val="sr-Cyrl-RS"/>
          <w14:ligatures w14:val="none"/>
        </w:rPr>
        <w:t>им</w:t>
      </w:r>
      <w:r w:rsidRPr="00D54763">
        <w:rPr>
          <w:rFonts w:ascii="Times New Roman" w:eastAsia="Times New Roman" w:hAnsi="Times New Roman" w:cs="Times New Roman"/>
          <w:kern w:val="0"/>
          <w14:ligatures w14:val="none"/>
        </w:rPr>
        <w:t xml:space="preserve">ају ресурсе да обезбеде континуирана ажурирања и техничку подршку. </w:t>
      </w:r>
      <w:r w:rsidRPr="00D54763">
        <w:rPr>
          <w:rFonts w:ascii="Times New Roman" w:eastAsia="Times New Roman" w:hAnsi="Times New Roman" w:cs="Times New Roman"/>
          <w:kern w:val="0"/>
          <w:lang w:val="sr-Cyrl-RS"/>
          <w14:ligatures w14:val="none"/>
        </w:rPr>
        <w:t xml:space="preserve">Нова решења </w:t>
      </w:r>
      <w:r w:rsidRPr="00D54763">
        <w:rPr>
          <w:rFonts w:ascii="Times New Roman" w:eastAsia="Times New Roman" w:hAnsi="Times New Roman" w:cs="Times New Roman"/>
          <w:kern w:val="0"/>
          <w14:ligatures w14:val="none"/>
        </w:rPr>
        <w:t xml:space="preserve">могу повећати поверење потрошача и олакшати </w:t>
      </w:r>
      <w:r w:rsidRPr="00D54763">
        <w:rPr>
          <w:rFonts w:ascii="Times New Roman" w:eastAsia="Times New Roman" w:hAnsi="Times New Roman" w:cs="Times New Roman"/>
          <w:kern w:val="0"/>
          <w:lang w:val="sr-Cyrl-RS"/>
          <w14:ligatures w14:val="none"/>
        </w:rPr>
        <w:t xml:space="preserve">њихов </w:t>
      </w:r>
      <w:r w:rsidRPr="00D54763">
        <w:rPr>
          <w:rFonts w:ascii="Times New Roman" w:eastAsia="Times New Roman" w:hAnsi="Times New Roman" w:cs="Times New Roman"/>
          <w:kern w:val="0"/>
          <w14:ligatures w14:val="none"/>
        </w:rPr>
        <w:t>излазак на ЕУ тржиште</w:t>
      </w:r>
      <w:r w:rsidRPr="00D54763">
        <w:rPr>
          <w:rFonts w:ascii="Times New Roman" w:eastAsia="Times New Roman" w:hAnsi="Times New Roman" w:cs="Times New Roman"/>
          <w:kern w:val="0"/>
          <w:lang w:val="sr-Cyrl-RS"/>
          <w14:ligatures w14:val="none"/>
        </w:rPr>
        <w:t>.</w:t>
      </w:r>
    </w:p>
    <w:p w14:paraId="07D2CF4C" w14:textId="77777777" w:rsidR="00241A33" w:rsidRPr="00D54763" w:rsidRDefault="00241A33" w:rsidP="007A4C09">
      <w:pPr>
        <w:spacing w:after="120" w:line="240" w:lineRule="auto"/>
        <w:jc w:val="both"/>
        <w:rPr>
          <w:rFonts w:ascii="Times New Roman" w:hAnsi="Times New Roman" w:cs="Times New Roman"/>
          <w:kern w:val="0"/>
          <w:lang w:val="sr-Latn-RS"/>
        </w:rPr>
      </w:pPr>
    </w:p>
    <w:p w14:paraId="219DB382" w14:textId="77777777" w:rsidR="007A4C09" w:rsidRPr="00D54763" w:rsidRDefault="007A4C09" w:rsidP="009B1DC3">
      <w:pPr>
        <w:numPr>
          <w:ilvl w:val="0"/>
          <w:numId w:val="6"/>
        </w:numPr>
        <w:spacing w:before="120" w:after="120" w:line="240" w:lineRule="auto"/>
        <w:ind w:left="714" w:hanging="357"/>
        <w:jc w:val="both"/>
        <w:rPr>
          <w:rFonts w:ascii="Times New Roman" w:hAnsi="Times New Roman" w:cs="Times New Roman"/>
          <w:kern w:val="0"/>
          <w:lang w:val="sr-Cyrl-RS"/>
        </w:rPr>
      </w:pPr>
      <w:r w:rsidRPr="00D54763">
        <w:rPr>
          <w:rFonts w:ascii="Times New Roman" w:hAnsi="Times New Roman" w:cs="Times New Roman"/>
          <w:kern w:val="0"/>
          <w:lang w:val="sr-Cyrl-RS"/>
        </w:rPr>
        <w:t>АНАЛИЗА ЕФЕКАТА НА ДРУШТВО</w:t>
      </w:r>
    </w:p>
    <w:p w14:paraId="39FC4F67" w14:textId="6C027C1B" w:rsidR="007A4C09" w:rsidRPr="00D54763" w:rsidRDefault="007A4C09" w:rsidP="007A4C09">
      <w:pPr>
        <w:spacing w:after="120" w:line="240" w:lineRule="auto"/>
        <w:jc w:val="both"/>
        <w:rPr>
          <w:rFonts w:ascii="Times New Roman" w:eastAsiaTheme="majorEastAsia" w:hAnsi="Times New Roman" w:cs="Times New Roman"/>
          <w:iCs/>
          <w:kern w:val="0"/>
          <w:lang w:val="sr-Cyrl-RS"/>
        </w:rPr>
      </w:pPr>
      <w:r w:rsidRPr="00D54763">
        <w:rPr>
          <w:rFonts w:ascii="Times New Roman" w:hAnsi="Times New Roman" w:cs="Times New Roman"/>
          <w:kern w:val="0"/>
          <w:lang w:val="sr-Cyrl-RS"/>
        </w:rPr>
        <w:t>Полазећи од чињенице да је сваки грађанин потрошач, може се основано рећи да је доношење новог Закона о заштити потрошача од значаја</w:t>
      </w:r>
      <w:r w:rsidR="007A3B2E" w:rsidRPr="00D54763">
        <w:rPr>
          <w:rFonts w:ascii="Times New Roman" w:hAnsi="Times New Roman" w:cs="Times New Roman"/>
          <w:kern w:val="0"/>
          <w:lang w:val="sr-Latn-RS"/>
        </w:rPr>
        <w:t xml:space="preserve">, </w:t>
      </w:r>
      <w:r w:rsidR="007A3B2E" w:rsidRPr="00D54763">
        <w:rPr>
          <w:rFonts w:ascii="Times New Roman" w:hAnsi="Times New Roman" w:cs="Times New Roman"/>
          <w:kern w:val="0"/>
          <w:lang w:val="sr-Cyrl-RS"/>
        </w:rPr>
        <w:t>са д</w:t>
      </w:r>
      <w:r w:rsidRPr="00D54763">
        <w:rPr>
          <w:rFonts w:ascii="Times New Roman" w:hAnsi="Times New Roman" w:cs="Times New Roman"/>
          <w:kern w:val="0"/>
          <w:lang w:val="sr-Cyrl-RS"/>
        </w:rPr>
        <w:t>ирект</w:t>
      </w:r>
      <w:r w:rsidR="007A3B2E" w:rsidRPr="00D54763">
        <w:rPr>
          <w:rFonts w:ascii="Times New Roman" w:hAnsi="Times New Roman" w:cs="Times New Roman"/>
          <w:kern w:val="0"/>
          <w:lang w:val="sr-Cyrl-RS"/>
        </w:rPr>
        <w:t>ним</w:t>
      </w:r>
      <w:r w:rsidRPr="00D54763">
        <w:rPr>
          <w:rFonts w:ascii="Times New Roman" w:hAnsi="Times New Roman" w:cs="Times New Roman"/>
          <w:kern w:val="0"/>
          <w:lang w:val="sr-Cyrl-RS"/>
        </w:rPr>
        <w:t xml:space="preserve"> ефект</w:t>
      </w:r>
      <w:r w:rsidR="007A3B2E" w:rsidRPr="00D54763">
        <w:rPr>
          <w:rFonts w:ascii="Times New Roman" w:hAnsi="Times New Roman" w:cs="Times New Roman"/>
          <w:kern w:val="0"/>
          <w:lang w:val="sr-Cyrl-RS"/>
        </w:rPr>
        <w:t>ом</w:t>
      </w:r>
      <w:r w:rsidRPr="00D54763">
        <w:rPr>
          <w:rFonts w:ascii="Times New Roman" w:hAnsi="Times New Roman" w:cs="Times New Roman"/>
          <w:kern w:val="0"/>
          <w:lang w:val="sr-Cyrl-RS"/>
        </w:rPr>
        <w:t xml:space="preserve"> на друштво у целини. </w:t>
      </w:r>
      <w:r w:rsidRPr="00D54763">
        <w:rPr>
          <w:rFonts w:ascii="Times New Roman" w:hAnsi="Times New Roman" w:cs="Times New Roman"/>
          <w:iCs/>
          <w:kern w:val="0"/>
          <w:lang w:val="sr-Cyrl-RS"/>
        </w:rPr>
        <w:t>Нов</w:t>
      </w:r>
      <w:r w:rsidR="007A3B2E" w:rsidRPr="00D54763">
        <w:rPr>
          <w:rFonts w:ascii="Times New Roman" w:hAnsi="Times New Roman" w:cs="Times New Roman"/>
          <w:iCs/>
          <w:kern w:val="0"/>
          <w:lang w:val="sr-Cyrl-RS"/>
        </w:rPr>
        <w:t>им</w:t>
      </w:r>
      <w:r w:rsidRPr="00D54763">
        <w:rPr>
          <w:rFonts w:ascii="Times New Roman" w:hAnsi="Times New Roman" w:cs="Times New Roman"/>
          <w:iCs/>
          <w:kern w:val="0"/>
          <w:lang w:val="sr-Cyrl-RS"/>
        </w:rPr>
        <w:t xml:space="preserve"> законск</w:t>
      </w:r>
      <w:r w:rsidR="007A3B2E" w:rsidRPr="00D54763">
        <w:rPr>
          <w:rFonts w:ascii="Times New Roman" w:hAnsi="Times New Roman" w:cs="Times New Roman"/>
          <w:iCs/>
          <w:kern w:val="0"/>
          <w:lang w:val="sr-Cyrl-RS"/>
        </w:rPr>
        <w:t>им</w:t>
      </w:r>
      <w:r w:rsidRPr="00D54763">
        <w:rPr>
          <w:rFonts w:ascii="Times New Roman" w:hAnsi="Times New Roman" w:cs="Times New Roman"/>
          <w:iCs/>
          <w:kern w:val="0"/>
          <w:lang w:val="sr-Cyrl-RS"/>
        </w:rPr>
        <w:t xml:space="preserve"> решењ</w:t>
      </w:r>
      <w:r w:rsidR="007A3B2E" w:rsidRPr="00D54763">
        <w:rPr>
          <w:rFonts w:ascii="Times New Roman" w:hAnsi="Times New Roman" w:cs="Times New Roman"/>
          <w:iCs/>
          <w:kern w:val="0"/>
          <w:lang w:val="sr-Cyrl-RS"/>
        </w:rPr>
        <w:t>има</w:t>
      </w:r>
      <w:r w:rsidRPr="00D54763">
        <w:rPr>
          <w:rFonts w:ascii="Times New Roman" w:hAnsi="Times New Roman" w:cs="Times New Roman"/>
          <w:iCs/>
          <w:kern w:val="0"/>
          <w:lang w:val="sr-Cyrl-RS"/>
        </w:rPr>
        <w:t xml:space="preserve"> не уводе </w:t>
      </w:r>
      <w:r w:rsidRPr="00D54763">
        <w:rPr>
          <w:rFonts w:ascii="Times New Roman" w:eastAsiaTheme="majorEastAsia" w:hAnsi="Times New Roman" w:cs="Times New Roman"/>
          <w:iCs/>
          <w:kern w:val="0"/>
          <w:lang w:val="sr-Cyrl-RS"/>
        </w:rPr>
        <w:t>нови</w:t>
      </w:r>
      <w:r w:rsidR="007A3B2E" w:rsidRPr="00D54763">
        <w:rPr>
          <w:rFonts w:ascii="Times New Roman" w:eastAsiaTheme="majorEastAsia" w:hAnsi="Times New Roman" w:cs="Times New Roman"/>
          <w:iCs/>
          <w:kern w:val="0"/>
          <w:lang w:val="sr-Cyrl-RS"/>
        </w:rPr>
        <w:t xml:space="preserve"> се</w:t>
      </w:r>
      <w:r w:rsidRPr="00D54763">
        <w:rPr>
          <w:rFonts w:ascii="Times New Roman" w:eastAsiaTheme="majorEastAsia" w:hAnsi="Times New Roman" w:cs="Times New Roman"/>
          <w:iCs/>
          <w:kern w:val="0"/>
          <w:lang w:val="sr-Cyrl-RS"/>
        </w:rPr>
        <w:t>, нити укидају или мењају постојећи административни поступак за грађане, нити се уводи нова, мења или укида постојећа финансијска обавеза за грађана.</w:t>
      </w:r>
    </w:p>
    <w:p w14:paraId="1F7EFFB5" w14:textId="764F673D" w:rsidR="007A4C09" w:rsidRPr="00D54763" w:rsidRDefault="007A4C09" w:rsidP="007A4C09">
      <w:pPr>
        <w:spacing w:after="120" w:line="240" w:lineRule="auto"/>
        <w:jc w:val="both"/>
        <w:rPr>
          <w:rFonts w:ascii="Times New Roman" w:eastAsiaTheme="majorEastAsia" w:hAnsi="Times New Roman" w:cs="Times New Roman"/>
          <w:iCs/>
          <w:kern w:val="0"/>
          <w:lang w:val="sr-Cyrl-RS"/>
        </w:rPr>
      </w:pPr>
      <w:r w:rsidRPr="00D54763">
        <w:rPr>
          <w:rFonts w:ascii="Times New Roman" w:eastAsiaTheme="majorEastAsia" w:hAnsi="Times New Roman" w:cs="Times New Roman"/>
          <w:iCs/>
          <w:kern w:val="0"/>
          <w:lang w:val="sr-Cyrl-RS"/>
        </w:rPr>
        <w:t xml:space="preserve">Како су решења која су садржана у </w:t>
      </w:r>
      <w:r w:rsidR="00B273F5" w:rsidRPr="00D54763">
        <w:rPr>
          <w:rFonts w:ascii="Times New Roman" w:eastAsiaTheme="majorEastAsia" w:hAnsi="Times New Roman" w:cs="Times New Roman"/>
          <w:kern w:val="0"/>
          <w:lang w:val="sr-Cyrl-RS"/>
        </w:rPr>
        <w:t>Предлог</w:t>
      </w:r>
      <w:r w:rsidRPr="00D54763">
        <w:rPr>
          <w:rFonts w:ascii="Times New Roman" w:eastAsiaTheme="majorEastAsia" w:hAnsi="Times New Roman" w:cs="Times New Roman"/>
          <w:kern w:val="0"/>
          <w:lang w:val="sr-Cyrl-RS"/>
        </w:rPr>
        <w:t>у закона</w:t>
      </w:r>
      <w:r w:rsidRPr="00D54763">
        <w:rPr>
          <w:rFonts w:ascii="Times New Roman" w:eastAsiaTheme="majorEastAsia" w:hAnsi="Times New Roman" w:cs="Times New Roman"/>
          <w:iCs/>
          <w:kern w:val="0"/>
          <w:lang w:val="sr-Cyrl-RS"/>
        </w:rPr>
        <w:t xml:space="preserve"> усмерена на заштиту потрошача у ширем смислу, њихови ефекти и директно и индиректно утичу на животни стандард, односно на умањење трошкова живота потрошача. Наима, сва решења се заснивају на </w:t>
      </w:r>
      <w:r w:rsidRPr="00D54763">
        <w:rPr>
          <w:rFonts w:ascii="Times New Roman" w:hAnsi="Times New Roman" w:cs="Times New Roman"/>
          <w:kern w:val="0"/>
          <w:lang w:val="sr-Cyrl-RS"/>
        </w:rPr>
        <w:t>јасни</w:t>
      </w:r>
      <w:r w:rsidR="007A3B2E" w:rsidRPr="00D54763">
        <w:rPr>
          <w:rFonts w:ascii="Times New Roman" w:hAnsi="Times New Roman" w:cs="Times New Roman"/>
          <w:kern w:val="0"/>
          <w:lang w:val="sr-Cyrl-RS"/>
        </w:rPr>
        <w:t>м</w:t>
      </w:r>
      <w:r w:rsidRPr="00D54763">
        <w:rPr>
          <w:rFonts w:ascii="Times New Roman" w:hAnsi="Times New Roman" w:cs="Times New Roman"/>
          <w:kern w:val="0"/>
          <w:lang w:val="sr-Cyrl-RS"/>
        </w:rPr>
        <w:t xml:space="preserve"> правил</w:t>
      </w:r>
      <w:r w:rsidR="007A3B2E" w:rsidRPr="00D54763">
        <w:rPr>
          <w:rFonts w:ascii="Times New Roman" w:hAnsi="Times New Roman" w:cs="Times New Roman"/>
          <w:kern w:val="0"/>
          <w:lang w:val="sr-Cyrl-RS"/>
        </w:rPr>
        <w:t>има</w:t>
      </w:r>
      <w:r w:rsidRPr="00D54763">
        <w:rPr>
          <w:rFonts w:ascii="Times New Roman" w:hAnsi="Times New Roman" w:cs="Times New Roman"/>
          <w:kern w:val="0"/>
          <w:lang w:val="sr-Cyrl-RS"/>
        </w:rPr>
        <w:t xml:space="preserve"> </w:t>
      </w:r>
      <w:r w:rsidR="007A3B2E" w:rsidRPr="00D54763">
        <w:rPr>
          <w:rFonts w:ascii="Times New Roman" w:hAnsi="Times New Roman" w:cs="Times New Roman"/>
          <w:kern w:val="0"/>
          <w:lang w:val="sr-Cyrl-RS"/>
        </w:rPr>
        <w:t xml:space="preserve">на онлајн тржишту, као и правилима када је у питању продаја са елементима дигиталног садржаја </w:t>
      </w:r>
      <w:r w:rsidRPr="00D54763">
        <w:rPr>
          <w:rFonts w:ascii="Times New Roman" w:hAnsi="Times New Roman" w:cs="Times New Roman"/>
          <w:kern w:val="0"/>
          <w:lang w:val="sr-Cyrl-RS"/>
        </w:rPr>
        <w:t xml:space="preserve">како за трговце, тако и за потрошаче што представља снажне полазне основе за поменуту заштиту. </w:t>
      </w:r>
      <w:r w:rsidRPr="00D54763">
        <w:rPr>
          <w:rFonts w:ascii="Times New Roman" w:eastAsiaTheme="majorEastAsia" w:hAnsi="Times New Roman" w:cs="Times New Roman"/>
          <w:iCs/>
          <w:kern w:val="0"/>
          <w:lang w:val="sr-Cyrl-RS"/>
        </w:rPr>
        <w:t xml:space="preserve">С тим у вези, </w:t>
      </w:r>
      <w:r w:rsidR="00B273F5" w:rsidRPr="00D54763">
        <w:rPr>
          <w:rFonts w:ascii="Times New Roman" w:hAnsi="Times New Roman" w:cs="Times New Roman"/>
          <w:kern w:val="0"/>
          <w:shd w:val="clear" w:color="auto" w:fill="FFFFFF"/>
          <w:lang w:val="sr-Cyrl-RS"/>
        </w:rPr>
        <w:t>Предлог</w:t>
      </w:r>
      <w:r w:rsidRPr="00D54763">
        <w:rPr>
          <w:rFonts w:ascii="Times New Roman" w:hAnsi="Times New Roman" w:cs="Times New Roman"/>
          <w:kern w:val="0"/>
          <w:shd w:val="clear" w:color="auto" w:fill="FFFFFF"/>
          <w:lang w:val="sr-Cyrl-RS"/>
        </w:rPr>
        <w:t xml:space="preserve"> закона обавезује </w:t>
      </w:r>
      <w:r w:rsidRPr="00D54763">
        <w:rPr>
          <w:rFonts w:ascii="Times New Roman" w:hAnsi="Times New Roman" w:cs="Times New Roman"/>
          <w:kern w:val="0"/>
          <w:lang w:val="sr-Cyrl-RS"/>
        </w:rPr>
        <w:t>пружаоца онлајн тржишта да пре закључења уговора на даљину, потрошача на јасан и разумљив начин, примерено средству комуникације на даљину, између осталог обавести да ли је треће лице које нуди производ на онлајн тржишту трговац или не, и то на основу изјаве коју то треће лице даје</w:t>
      </w:r>
      <w:r w:rsidRPr="00D54763">
        <w:rPr>
          <w:rFonts w:ascii="Times New Roman" w:hAnsi="Times New Roman" w:cs="Times New Roman"/>
          <w:spacing w:val="-2"/>
          <w:kern w:val="0"/>
          <w:lang w:val="sr-Cyrl-RS"/>
        </w:rPr>
        <w:t xml:space="preserve"> пружаоцу онлајн тржишта, као и информацију да се неће примењивати одредбе овог </w:t>
      </w:r>
      <w:r w:rsidR="00B273F5" w:rsidRPr="00D54763">
        <w:rPr>
          <w:rFonts w:ascii="Times New Roman" w:hAnsi="Times New Roman" w:cs="Times New Roman"/>
          <w:spacing w:val="-2"/>
          <w:kern w:val="0"/>
          <w:lang w:val="sr-Cyrl-RS"/>
        </w:rPr>
        <w:t>Предлог</w:t>
      </w:r>
      <w:r w:rsidRPr="00D54763">
        <w:rPr>
          <w:rFonts w:ascii="Times New Roman" w:hAnsi="Times New Roman" w:cs="Times New Roman"/>
          <w:spacing w:val="-2"/>
          <w:kern w:val="0"/>
          <w:lang w:val="sr-Cyrl-RS"/>
        </w:rPr>
        <w:t>а закона уколико треће лице које нуди производ није трговац.</w:t>
      </w:r>
      <w:r w:rsidRPr="00D54763">
        <w:rPr>
          <w:rFonts w:ascii="Times New Roman" w:hAnsi="Times New Roman" w:cs="Times New Roman"/>
          <w:kern w:val="0"/>
          <w:shd w:val="clear" w:color="auto" w:fill="FFFFFF"/>
          <w:lang w:val="sr-Cyrl-RS"/>
        </w:rPr>
        <w:t xml:space="preserve"> (Члан 28.</w:t>
      </w:r>
      <w:r w:rsidRPr="00D54763">
        <w:rPr>
          <w:rFonts w:ascii="Times New Roman" w:hAnsi="Times New Roman" w:cs="Times New Roman"/>
          <w:iCs/>
          <w:kern w:val="0"/>
          <w:shd w:val="clear" w:color="auto" w:fill="FFFFFF"/>
          <w:lang w:val="sr-Cyrl-RS"/>
        </w:rPr>
        <w:t xml:space="preserve"> </w:t>
      </w:r>
      <w:r w:rsidR="00B273F5" w:rsidRPr="00D54763">
        <w:rPr>
          <w:rFonts w:ascii="Times New Roman" w:hAnsi="Times New Roman" w:cs="Times New Roman"/>
          <w:iCs/>
          <w:kern w:val="0"/>
          <w:shd w:val="clear" w:color="auto" w:fill="FFFFFF"/>
          <w:lang w:val="sr-Cyrl-RS"/>
        </w:rPr>
        <w:t>Предлог</w:t>
      </w:r>
      <w:r w:rsidRPr="00D54763">
        <w:rPr>
          <w:rFonts w:ascii="Times New Roman" w:hAnsi="Times New Roman" w:cs="Times New Roman"/>
          <w:iCs/>
          <w:kern w:val="0"/>
          <w:shd w:val="clear" w:color="auto" w:fill="FFFFFF"/>
          <w:lang w:val="sr-Cyrl-RS"/>
        </w:rPr>
        <w:t xml:space="preserve">а закона). </w:t>
      </w:r>
      <w:r w:rsidRPr="00D54763">
        <w:rPr>
          <w:rFonts w:ascii="Times New Roman" w:hAnsi="Times New Roman" w:cs="Times New Roman"/>
          <w:kern w:val="0"/>
          <w:shd w:val="clear" w:color="auto" w:fill="FFFFFF"/>
          <w:lang w:val="sr-Cyrl-RS"/>
        </w:rPr>
        <w:t xml:space="preserve">Уколико трговац пропусти да пружи поменуте информације потрошачу, </w:t>
      </w:r>
      <w:r w:rsidR="00B273F5" w:rsidRPr="00D54763">
        <w:rPr>
          <w:rFonts w:ascii="Times New Roman" w:hAnsi="Times New Roman" w:cs="Times New Roman"/>
          <w:kern w:val="0"/>
          <w:shd w:val="clear" w:color="auto" w:fill="FFFFFF"/>
          <w:lang w:val="sr-Cyrl-RS"/>
        </w:rPr>
        <w:t>Предлог</w:t>
      </w:r>
      <w:r w:rsidRPr="00D54763">
        <w:rPr>
          <w:rFonts w:ascii="Times New Roman" w:hAnsi="Times New Roman" w:cs="Times New Roman"/>
          <w:kern w:val="0"/>
          <w:shd w:val="clear" w:color="auto" w:fill="FFFFFF"/>
          <w:lang w:val="sr-Cyrl-RS"/>
        </w:rPr>
        <w:t xml:space="preserve"> закона наведено препознаје као пропуштање којим се обмањују потрошачи, односно </w:t>
      </w:r>
      <w:r w:rsidRPr="00D54763">
        <w:rPr>
          <w:rFonts w:ascii="Times New Roman" w:hAnsi="Times New Roman" w:cs="Times New Roman"/>
          <w:kern w:val="0"/>
          <w:lang w:val="sr-Cyrl-RS"/>
        </w:rPr>
        <w:t>пропуштање обавештавања о битним информацијама које су неопходне потрошачу за доношење информисане економске одлуке (Члан 19.</w:t>
      </w:r>
      <w:r w:rsidRPr="00D54763">
        <w:rPr>
          <w:rFonts w:ascii="Times New Roman" w:hAnsi="Times New Roman" w:cs="Times New Roman"/>
          <w:iCs/>
          <w:kern w:val="0"/>
          <w:lang w:val="sr-Cyrl-RS"/>
        </w:rPr>
        <w:t xml:space="preserve"> </w:t>
      </w:r>
      <w:r w:rsidR="00B273F5" w:rsidRPr="00D54763">
        <w:rPr>
          <w:rFonts w:ascii="Times New Roman" w:hAnsi="Times New Roman" w:cs="Times New Roman"/>
          <w:iCs/>
          <w:kern w:val="0"/>
          <w:lang w:val="sr-Cyrl-RS"/>
        </w:rPr>
        <w:t>Предлог</w:t>
      </w:r>
      <w:r w:rsidRPr="00D54763">
        <w:rPr>
          <w:rFonts w:ascii="Times New Roman" w:hAnsi="Times New Roman" w:cs="Times New Roman"/>
          <w:iCs/>
          <w:kern w:val="0"/>
          <w:lang w:val="sr-Cyrl-RS"/>
        </w:rPr>
        <w:t>а закона)</w:t>
      </w:r>
      <w:r w:rsidRPr="00D54763">
        <w:rPr>
          <w:rFonts w:ascii="Times New Roman" w:hAnsi="Times New Roman" w:cs="Times New Roman"/>
          <w:iCs/>
          <w:kern w:val="0"/>
          <w:shd w:val="clear" w:color="auto" w:fill="FFFFFF"/>
          <w:lang w:val="sr-Cyrl-RS"/>
        </w:rPr>
        <w:t>,</w:t>
      </w:r>
      <w:r w:rsidRPr="00D54763">
        <w:rPr>
          <w:rFonts w:ascii="Times New Roman" w:hAnsi="Times New Roman" w:cs="Times New Roman"/>
          <w:kern w:val="0"/>
          <w:shd w:val="clear" w:color="auto" w:fill="FFFFFF"/>
          <w:lang w:val="sr-Cyrl-RS"/>
        </w:rPr>
        <w:t xml:space="preserve"> и поменуто пропуштање је санкционисано новчаном казном </w:t>
      </w:r>
      <w:r w:rsidRPr="00D54763">
        <w:rPr>
          <w:rFonts w:ascii="Times New Roman" w:hAnsi="Times New Roman" w:cs="Times New Roman"/>
          <w:bCs/>
          <w:iCs/>
          <w:kern w:val="0"/>
          <w:shd w:val="clear" w:color="auto" w:fill="FFFFFF"/>
          <w:lang w:val="sr-Cyrl-RS"/>
        </w:rPr>
        <w:t>(</w:t>
      </w:r>
      <w:r w:rsidRPr="00D54763">
        <w:rPr>
          <w:rFonts w:ascii="Times New Roman" w:hAnsi="Times New Roman" w:cs="Times New Roman"/>
          <w:bCs/>
          <w:kern w:val="0"/>
          <w:shd w:val="clear" w:color="auto" w:fill="FFFFFF"/>
          <w:lang w:val="sr-Cyrl-RS"/>
        </w:rPr>
        <w:t>Члан 209.</w:t>
      </w:r>
      <w:r w:rsidRPr="00D54763">
        <w:rPr>
          <w:rFonts w:ascii="Times New Roman" w:hAnsi="Times New Roman" w:cs="Times New Roman"/>
          <w:bCs/>
          <w:iCs/>
          <w:kern w:val="0"/>
          <w:shd w:val="clear" w:color="auto" w:fill="FFFFFF"/>
          <w:lang w:val="sr-Cyrl-RS"/>
        </w:rPr>
        <w:t xml:space="preserve"> </w:t>
      </w:r>
      <w:r w:rsidR="00B273F5" w:rsidRPr="00D54763">
        <w:rPr>
          <w:rFonts w:ascii="Times New Roman" w:hAnsi="Times New Roman" w:cs="Times New Roman"/>
          <w:bCs/>
          <w:iCs/>
          <w:kern w:val="0"/>
          <w:shd w:val="clear" w:color="auto" w:fill="FFFFFF"/>
          <w:lang w:val="sr-Cyrl-RS"/>
        </w:rPr>
        <w:t>Предлог</w:t>
      </w:r>
      <w:r w:rsidRPr="00D54763">
        <w:rPr>
          <w:rFonts w:ascii="Times New Roman" w:hAnsi="Times New Roman" w:cs="Times New Roman"/>
          <w:bCs/>
          <w:iCs/>
          <w:kern w:val="0"/>
          <w:shd w:val="clear" w:color="auto" w:fill="FFFFFF"/>
          <w:lang w:val="sr-Cyrl-RS"/>
        </w:rPr>
        <w:t>а закона).</w:t>
      </w:r>
      <w:r w:rsidRPr="00D54763">
        <w:rPr>
          <w:rFonts w:ascii="Times New Roman" w:hAnsi="Times New Roman" w:cs="Times New Roman"/>
          <w:kern w:val="0"/>
          <w:shd w:val="clear" w:color="auto" w:fill="FFFFFF"/>
          <w:lang w:val="sr-Cyrl-RS"/>
        </w:rPr>
        <w:t xml:space="preserve"> Са друге стране, </w:t>
      </w:r>
      <w:r w:rsidR="00B273F5" w:rsidRPr="00D54763">
        <w:rPr>
          <w:rFonts w:ascii="Times New Roman" w:hAnsi="Times New Roman" w:cs="Times New Roman"/>
          <w:kern w:val="0"/>
          <w:shd w:val="clear" w:color="auto" w:fill="FFFFFF"/>
          <w:lang w:val="sr-Cyrl-RS"/>
        </w:rPr>
        <w:t>Предлог</w:t>
      </w:r>
      <w:r w:rsidRPr="00D54763">
        <w:rPr>
          <w:rFonts w:ascii="Times New Roman" w:hAnsi="Times New Roman" w:cs="Times New Roman"/>
          <w:kern w:val="0"/>
          <w:shd w:val="clear" w:color="auto" w:fill="FFFFFF"/>
          <w:lang w:val="sr-Cyrl-RS"/>
        </w:rPr>
        <w:t xml:space="preserve"> закона у циљу заштите потрошача који су претрпели штету због непоштене пословне праксе, уводи право на накнаду штете према општим правилима о одговорности за штету. (Члан 23</w:t>
      </w:r>
      <w:r w:rsidRPr="00D54763">
        <w:rPr>
          <w:rFonts w:ascii="Times New Roman" w:hAnsi="Times New Roman" w:cs="Times New Roman"/>
          <w:iCs/>
          <w:kern w:val="0"/>
          <w:shd w:val="clear" w:color="auto" w:fill="FFFFFF"/>
          <w:lang w:val="sr-Cyrl-RS"/>
        </w:rPr>
        <w:t xml:space="preserve">. </w:t>
      </w:r>
      <w:r w:rsidR="00682D5F" w:rsidRPr="00D54763">
        <w:rPr>
          <w:rFonts w:ascii="Times New Roman" w:hAnsi="Times New Roman" w:cs="Times New Roman"/>
          <w:iCs/>
          <w:kern w:val="0"/>
          <w:shd w:val="clear" w:color="auto" w:fill="FFFFFF"/>
          <w:lang w:val="sr-Cyrl-RS"/>
        </w:rPr>
        <w:t>Предлог</w:t>
      </w:r>
      <w:r w:rsidRPr="00D54763">
        <w:rPr>
          <w:rFonts w:ascii="Times New Roman" w:hAnsi="Times New Roman" w:cs="Times New Roman"/>
          <w:iCs/>
          <w:kern w:val="0"/>
          <w:shd w:val="clear" w:color="auto" w:fill="FFFFFF"/>
          <w:lang w:val="sr-Cyrl-RS"/>
        </w:rPr>
        <w:t xml:space="preserve">а Закона). </w:t>
      </w:r>
    </w:p>
    <w:p w14:paraId="0A401A1E" w14:textId="1BBC1FBA" w:rsidR="00306F0B" w:rsidRPr="00D54763" w:rsidRDefault="007A4C09" w:rsidP="00B6792A">
      <w:pPr>
        <w:spacing w:after="120" w:line="235"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У циљу адекватне и потпуне заштите свих грађана као потрошача члан 107. </w:t>
      </w:r>
      <w:r w:rsidR="00682D5F"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 xml:space="preserve">а закона детаљно уређује механизме заштите потрошача у случајевима могуће обуставе пружања услуга од општег економског интереса, као што су електрична енергија, гас или </w:t>
      </w:r>
      <w:r w:rsidRPr="00D54763">
        <w:rPr>
          <w:rFonts w:ascii="Times New Roman" w:hAnsi="Times New Roman" w:cs="Times New Roman"/>
          <w:kern w:val="0"/>
          <w:lang w:val="sr-Cyrl-RS"/>
        </w:rPr>
        <w:lastRenderedPageBreak/>
        <w:t>топлотна енергија</w:t>
      </w:r>
      <w:r w:rsidRPr="00D54763">
        <w:rPr>
          <w:rFonts w:ascii="Times New Roman" w:hAnsi="Times New Roman" w:cs="Times New Roman"/>
          <w:kern w:val="0"/>
          <w:vertAlign w:val="superscript"/>
          <w:lang w:val="sr-Cyrl-RS"/>
        </w:rPr>
        <w:footnoteReference w:id="10"/>
      </w:r>
      <w:r w:rsidRPr="00D54763">
        <w:rPr>
          <w:rFonts w:ascii="Times New Roman" w:hAnsi="Times New Roman" w:cs="Times New Roman"/>
          <w:kern w:val="0"/>
          <w:lang w:val="sr-Cyrl-RS"/>
        </w:rPr>
        <w:t>. Веома је значајно што се овим чланом обезбеђује и заштита угрожених потрошача у погледу снабдевања ради грејања током грејне сезоне, као и забрана злоупотреба од стране трговаца у погледу комуникације са потрошачима од стране других лица и наплате застарелих потраживања</w:t>
      </w:r>
      <w:r w:rsidRPr="00D54763">
        <w:rPr>
          <w:rFonts w:ascii="Times New Roman" w:hAnsi="Times New Roman" w:cs="Times New Roman"/>
          <w:kern w:val="0"/>
          <w:vertAlign w:val="superscript"/>
          <w:lang w:val="sr-Cyrl-RS"/>
        </w:rPr>
        <w:footnoteReference w:id="11"/>
      </w:r>
      <w:r w:rsidRPr="00D54763">
        <w:rPr>
          <w:rFonts w:ascii="Times New Roman" w:hAnsi="Times New Roman" w:cs="Times New Roman"/>
          <w:kern w:val="0"/>
          <w:lang w:val="sr-Cyrl-RS"/>
        </w:rPr>
        <w:t>. Садржина члана 107. представља важан корак у правцу подизања нивоа заштите потрошача у складу са европским стандардима, и на тај начин доприноси реализацији социјално одговорног приступа у јавним услугама односно доприноси побољшању положаја осетљивих (рањивих) категорија потрошача.</w:t>
      </w:r>
      <w:r w:rsidR="00306F0B" w:rsidRPr="00D54763">
        <w:rPr>
          <w:rFonts w:ascii="Times New Roman" w:hAnsi="Times New Roman" w:cs="Times New Roman"/>
          <w:kern w:val="0"/>
          <w:lang w:val="sr-Cyrl-RS"/>
        </w:rPr>
        <w:t xml:space="preserve"> </w:t>
      </w:r>
    </w:p>
    <w:p w14:paraId="78A5818D" w14:textId="18FA9C64" w:rsidR="007A4C09" w:rsidRPr="00D54763" w:rsidRDefault="007A4C09" w:rsidP="00B6792A">
      <w:pPr>
        <w:spacing w:after="120" w:line="235"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Јасним правилима којим се успоставља одговорност </w:t>
      </w:r>
      <w:r w:rsidRPr="00D54763">
        <w:rPr>
          <w:rFonts w:ascii="Times New Roman" w:hAnsi="Times New Roman" w:cs="Times New Roman"/>
          <w:kern w:val="0"/>
          <w:shd w:val="clear" w:color="auto" w:fill="FFFFFF"/>
          <w:lang w:val="sr-Cyrl-RS"/>
        </w:rPr>
        <w:t>трговца за несаобразност робе, којим потрошач има право да захтева умањење цене и раскид уговора о продаји у јасно дефинисаним ситуацијама, где је о</w:t>
      </w:r>
      <w:r w:rsidRPr="00D54763">
        <w:rPr>
          <w:rFonts w:ascii="Times New Roman" w:hAnsi="Times New Roman" w:cs="Times New Roman"/>
          <w:kern w:val="0"/>
          <w:lang w:val="ru-RU"/>
        </w:rPr>
        <w:t>тклањање несаобразности бесплатно за потрошача</w:t>
      </w:r>
      <w:r w:rsidR="00EF0D8B" w:rsidRPr="00D54763">
        <w:rPr>
          <w:rFonts w:ascii="Times New Roman" w:hAnsi="Times New Roman" w:cs="Times New Roman"/>
          <w:kern w:val="0"/>
          <w:lang w:val="ru-RU"/>
        </w:rPr>
        <w:t>,</w:t>
      </w:r>
      <w:r w:rsidRPr="00D54763">
        <w:rPr>
          <w:rFonts w:ascii="Times New Roman" w:hAnsi="Times New Roman" w:cs="Times New Roman"/>
          <w:kern w:val="0"/>
          <w:lang w:val="ru-RU"/>
        </w:rPr>
        <w:t xml:space="preserve"> те није дужан да плати преостали износ цене све док трговац не отклони несаобразност (Члан 56. </w:t>
      </w:r>
      <w:r w:rsidR="00682D5F" w:rsidRPr="00D54763">
        <w:rPr>
          <w:rFonts w:ascii="Times New Roman" w:hAnsi="Times New Roman" w:cs="Times New Roman"/>
          <w:iCs/>
          <w:kern w:val="0"/>
          <w:lang w:val="ru-RU"/>
        </w:rPr>
        <w:t>Предлог</w:t>
      </w:r>
      <w:r w:rsidRPr="00D54763">
        <w:rPr>
          <w:rFonts w:ascii="Times New Roman" w:hAnsi="Times New Roman" w:cs="Times New Roman"/>
          <w:iCs/>
          <w:kern w:val="0"/>
          <w:lang w:val="ru-RU"/>
        </w:rPr>
        <w:t>а закона</w:t>
      </w:r>
      <w:r w:rsidRPr="00D54763">
        <w:rPr>
          <w:rFonts w:ascii="Times New Roman" w:hAnsi="Times New Roman" w:cs="Times New Roman"/>
          <w:kern w:val="0"/>
          <w:lang w:val="ru-RU"/>
        </w:rPr>
        <w:t xml:space="preserve">), </w:t>
      </w:r>
      <w:r w:rsidRPr="00D54763">
        <w:rPr>
          <w:rFonts w:ascii="Times New Roman" w:hAnsi="Times New Roman" w:cs="Times New Roman"/>
          <w:kern w:val="0"/>
          <w:shd w:val="clear" w:color="auto" w:fill="FFFFFF"/>
          <w:lang w:val="sr-Cyrl-RS"/>
        </w:rPr>
        <w:t xml:space="preserve">као и одговорност трговца за правне недостатке производа према потрошачу, на директан начин утичу на животни стандард становништва тиме што се </w:t>
      </w:r>
      <w:r w:rsidR="00306F0B" w:rsidRPr="00D54763">
        <w:rPr>
          <w:rFonts w:ascii="Times New Roman" w:hAnsi="Times New Roman" w:cs="Times New Roman"/>
          <w:kern w:val="0"/>
          <w:shd w:val="clear" w:color="auto" w:fill="FFFFFF"/>
          <w:lang w:val="sr-Cyrl-RS"/>
        </w:rPr>
        <w:t xml:space="preserve">претпоставља да </w:t>
      </w:r>
      <w:r w:rsidRPr="00D54763">
        <w:rPr>
          <w:rFonts w:ascii="Times New Roman" w:hAnsi="Times New Roman" w:cs="Times New Roman"/>
          <w:kern w:val="0"/>
          <w:shd w:val="clear" w:color="auto" w:fill="FFFFFF"/>
          <w:lang w:val="sr-Cyrl-RS"/>
        </w:rPr>
        <w:t xml:space="preserve">у уређеном правном систему, сваки </w:t>
      </w:r>
      <w:r w:rsidR="00306F0B" w:rsidRPr="00D54763">
        <w:rPr>
          <w:rFonts w:ascii="Times New Roman" w:hAnsi="Times New Roman" w:cs="Times New Roman"/>
          <w:kern w:val="0"/>
          <w:shd w:val="clear" w:color="auto" w:fill="FFFFFF"/>
          <w:lang w:val="sr-Cyrl-RS"/>
        </w:rPr>
        <w:t xml:space="preserve">просечан </w:t>
      </w:r>
      <w:r w:rsidRPr="00D54763">
        <w:rPr>
          <w:rFonts w:ascii="Times New Roman" w:hAnsi="Times New Roman" w:cs="Times New Roman"/>
          <w:kern w:val="0"/>
          <w:shd w:val="clear" w:color="auto" w:fill="FFFFFF"/>
          <w:lang w:val="sr-Cyrl-RS"/>
        </w:rPr>
        <w:t>потрошач</w:t>
      </w:r>
      <w:r w:rsidR="00B6792A" w:rsidRPr="00D54763">
        <w:rPr>
          <w:rFonts w:ascii="Times New Roman" w:hAnsi="Times New Roman" w:cs="Times New Roman"/>
          <w:kern w:val="0"/>
          <w:shd w:val="clear" w:color="auto" w:fill="FFFFFF"/>
        </w:rPr>
        <w:t>,</w:t>
      </w:r>
      <w:r w:rsidRPr="00D54763">
        <w:rPr>
          <w:rFonts w:ascii="Times New Roman" w:hAnsi="Times New Roman" w:cs="Times New Roman"/>
          <w:kern w:val="0"/>
          <w:shd w:val="clear" w:color="auto" w:fill="FFFFFF"/>
          <w:lang w:val="sr-Cyrl-RS"/>
        </w:rPr>
        <w:t xml:space="preserve"> који зна да је заштићен</w:t>
      </w:r>
      <w:r w:rsidR="00B6792A" w:rsidRPr="00D54763">
        <w:rPr>
          <w:rFonts w:ascii="Times New Roman" w:hAnsi="Times New Roman" w:cs="Times New Roman"/>
          <w:kern w:val="0"/>
          <w:shd w:val="clear" w:color="auto" w:fill="FFFFFF"/>
        </w:rPr>
        <w:t>,</w:t>
      </w:r>
      <w:r w:rsidR="00306F0B" w:rsidRPr="00D54763">
        <w:rPr>
          <w:rFonts w:ascii="Times New Roman" w:hAnsi="Times New Roman" w:cs="Times New Roman"/>
          <w:kern w:val="0"/>
          <w:shd w:val="clear" w:color="auto" w:fill="FFFFFF"/>
          <w:lang w:val="sr-Cyrl-RS"/>
        </w:rPr>
        <w:t xml:space="preserve"> </w:t>
      </w:r>
      <w:r w:rsidRPr="00D54763">
        <w:rPr>
          <w:rFonts w:ascii="Times New Roman" w:hAnsi="Times New Roman" w:cs="Times New Roman"/>
          <w:kern w:val="0"/>
          <w:shd w:val="clear" w:color="auto" w:fill="FFFFFF"/>
          <w:lang w:val="sr-Cyrl-RS"/>
        </w:rPr>
        <w:t xml:space="preserve">више </w:t>
      </w:r>
      <w:r w:rsidRPr="00D54763">
        <w:rPr>
          <w:rFonts w:ascii="Times New Roman" w:hAnsi="Times New Roman" w:cs="Times New Roman"/>
          <w:kern w:val="0"/>
          <w:lang w:val="sr-Cyrl-RS"/>
        </w:rPr>
        <w:t>купује</w:t>
      </w:r>
      <w:r w:rsidR="00306F0B" w:rsidRPr="00D54763">
        <w:rPr>
          <w:rFonts w:ascii="Times New Roman" w:hAnsi="Times New Roman" w:cs="Times New Roman"/>
          <w:kern w:val="0"/>
          <w:lang w:val="sr-Cyrl-RS"/>
        </w:rPr>
        <w:t xml:space="preserve">, </w:t>
      </w:r>
      <w:r w:rsidRPr="00D54763">
        <w:rPr>
          <w:rFonts w:ascii="Times New Roman" w:hAnsi="Times New Roman" w:cs="Times New Roman"/>
          <w:kern w:val="0"/>
          <w:lang w:val="sr-Cyrl-RS"/>
        </w:rPr>
        <w:t>мењају</w:t>
      </w:r>
      <w:r w:rsidR="00B6792A" w:rsidRPr="00D54763">
        <w:rPr>
          <w:rFonts w:ascii="Times New Roman" w:hAnsi="Times New Roman" w:cs="Times New Roman"/>
          <w:kern w:val="0"/>
        </w:rPr>
        <w:t xml:space="preserve"> </w:t>
      </w:r>
      <w:r w:rsidR="00B6792A" w:rsidRPr="00D54763">
        <w:rPr>
          <w:rFonts w:ascii="Times New Roman" w:hAnsi="Times New Roman" w:cs="Times New Roman"/>
          <w:kern w:val="0"/>
          <w:lang w:val="sr-Cyrl-RS"/>
        </w:rPr>
        <w:t>му се</w:t>
      </w:r>
      <w:r w:rsidRPr="00D54763">
        <w:rPr>
          <w:rFonts w:ascii="Times New Roman" w:hAnsi="Times New Roman" w:cs="Times New Roman"/>
          <w:kern w:val="0"/>
          <w:lang w:val="sr-Cyrl-RS"/>
        </w:rPr>
        <w:t xml:space="preserve"> навике</w:t>
      </w:r>
      <w:r w:rsidR="00306F0B" w:rsidRPr="00D54763">
        <w:rPr>
          <w:rFonts w:ascii="Times New Roman" w:hAnsi="Times New Roman" w:cs="Times New Roman"/>
          <w:kern w:val="0"/>
          <w:lang w:val="sr-Cyrl-RS"/>
        </w:rPr>
        <w:t xml:space="preserve">, што даље </w:t>
      </w:r>
      <w:r w:rsidRPr="00D54763">
        <w:rPr>
          <w:rFonts w:ascii="Times New Roman" w:hAnsi="Times New Roman" w:cs="Times New Roman"/>
          <w:kern w:val="0"/>
          <w:lang w:val="sr-Cyrl-RS"/>
        </w:rPr>
        <w:t>утиче и на културу потрошње и начин живота</w:t>
      </w:r>
      <w:r w:rsidR="00306F0B" w:rsidRPr="00D54763">
        <w:rPr>
          <w:rFonts w:ascii="Times New Roman" w:hAnsi="Times New Roman" w:cs="Times New Roman"/>
          <w:kern w:val="0"/>
          <w:lang w:val="sr-Cyrl-RS"/>
        </w:rPr>
        <w:t>.</w:t>
      </w:r>
    </w:p>
    <w:p w14:paraId="0067FBCF" w14:textId="0A253924" w:rsidR="007A4C09" w:rsidRPr="00D54763" w:rsidRDefault="007A4C09" w:rsidP="00B6792A">
      <w:pPr>
        <w:spacing w:after="120" w:line="235"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Уређење онлајн тржишта додатно </w:t>
      </w:r>
      <w:r w:rsidR="00EF0D8B" w:rsidRPr="00D54763">
        <w:rPr>
          <w:rFonts w:ascii="Times New Roman" w:hAnsi="Times New Roman" w:cs="Times New Roman"/>
          <w:kern w:val="0"/>
          <w:lang w:val="sr-Cyrl-RS"/>
        </w:rPr>
        <w:t>п</w:t>
      </w:r>
      <w:r w:rsidRPr="00D54763">
        <w:rPr>
          <w:rFonts w:ascii="Times New Roman" w:hAnsi="Times New Roman" w:cs="Times New Roman"/>
          <w:kern w:val="0"/>
          <w:lang w:val="sr-Cyrl-RS"/>
        </w:rPr>
        <w:t>овећава доступност производа и услуга јер грађани могу куповати из било ког места, у било које време, што посебно значи за рурална подручја. Такође, поменуто уређење тржишта утиче на поверење потрошача у овај начин куповине јер знају да су заштићени, те да у случају повреде својих права заштиту могу потражити и остварити како у вансудском, тако и у судском поступку.</w:t>
      </w:r>
    </w:p>
    <w:p w14:paraId="64BA526A" w14:textId="0A9BF954" w:rsidR="007A4C09" w:rsidRPr="00D54763" w:rsidRDefault="007A4C09" w:rsidP="00B6792A">
      <w:pPr>
        <w:spacing w:after="120" w:line="235"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Решења у </w:t>
      </w:r>
      <w:r w:rsidR="00682D5F"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у закона директно не утичу на тржиште рада, али смањена продаја у физичким радњама може довести до смањења запослености у традиционалним секторима трговине, као и до отварања нових радних места у секторима ИТ-а, логистике, дигиталног маркетинга и подршке купцима. Доношење новог Закона о заштити потрошача може утицати на потребу за унапређењем вештина у јавном сектору и сектору услуга. Предложеним решењима новог Закона о заштити потрошача се на индиректан начин, позитивно утиче на ментално здравље и сигурност потрошача.</w:t>
      </w:r>
    </w:p>
    <w:p w14:paraId="26120685" w14:textId="677B71C0" w:rsidR="007A4C09" w:rsidRPr="00D54763" w:rsidRDefault="007A4C09" w:rsidP="00B6792A">
      <w:pPr>
        <w:spacing w:after="120" w:line="235"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Новим решењима садржаних у </w:t>
      </w:r>
      <w:r w:rsidR="00682D5F"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у закона не утиче се на обим остваривања права на правично суђење, приступачност јавним површинама и објектима и приступ информацијама.</w:t>
      </w:r>
      <w:r w:rsidRPr="00D54763">
        <w:rPr>
          <w:rFonts w:ascii="Times New Roman" w:hAnsi="Times New Roman" w:cs="Times New Roman"/>
          <w:bCs/>
          <w:kern w:val="0"/>
          <w:lang w:val="sr-Cyrl-RS"/>
        </w:rPr>
        <w:t xml:space="preserve"> </w:t>
      </w:r>
      <w:r w:rsidRPr="00D54763">
        <w:rPr>
          <w:rFonts w:ascii="Times New Roman" w:hAnsi="Times New Roman" w:cs="Times New Roman"/>
          <w:kern w:val="0"/>
          <w:lang w:val="sr-Cyrl-RS"/>
        </w:rPr>
        <w:t>Нису уочени директни ефекти на културно наслеђе и културне садржаје, али јачање информисања и дигиталне приступачности потенцијално могу индиректно унапредити и ову сферу.</w:t>
      </w:r>
      <w:r w:rsidR="004668C3" w:rsidRPr="00D54763">
        <w:rPr>
          <w:rFonts w:ascii="Times New Roman" w:hAnsi="Times New Roman" w:cs="Times New Roman"/>
          <w:kern w:val="0"/>
          <w:lang w:val="sr-Latn-RS"/>
        </w:rPr>
        <w:t xml:space="preserve"> </w:t>
      </w:r>
      <w:r w:rsidRPr="00D54763">
        <w:rPr>
          <w:rFonts w:ascii="Times New Roman" w:hAnsi="Times New Roman" w:cs="Times New Roman"/>
          <w:kern w:val="0"/>
          <w:lang w:val="sr-Cyrl-RS"/>
        </w:rPr>
        <w:t>Нови закон о заштити потрошача је родно неутралан и нема негативан утицај на родну равноправност. Очекивано повећање приступачности механизама заштите права потрошача, омогућиће бољу правну заштиту и за жене и за мушкарце на исти начин.</w:t>
      </w:r>
    </w:p>
    <w:p w14:paraId="0D018217" w14:textId="05AE55B4" w:rsidR="007A4C09" w:rsidRPr="00D54763" w:rsidRDefault="007A4C09" w:rsidP="009B1DC3">
      <w:pPr>
        <w:pStyle w:val="ListParagraph"/>
        <w:numPr>
          <w:ilvl w:val="0"/>
          <w:numId w:val="6"/>
        </w:numPr>
        <w:spacing w:after="120" w:line="240" w:lineRule="auto"/>
        <w:jc w:val="both"/>
        <w:rPr>
          <w:rFonts w:ascii="Verdana" w:hAnsi="Verdana"/>
          <w:bCs/>
          <w:kern w:val="0"/>
          <w:sz w:val="22"/>
          <w:szCs w:val="22"/>
          <w:lang w:val="sr-Cyrl-RS"/>
        </w:rPr>
      </w:pPr>
      <w:r w:rsidRPr="00D54763">
        <w:rPr>
          <w:rFonts w:ascii="Times New Roman" w:hAnsi="Times New Roman" w:cs="Times New Roman"/>
          <w:kern w:val="0"/>
          <w:lang w:val="sr-Cyrl-RS"/>
        </w:rPr>
        <w:t>АНАЛИЗА ЕФЕКАТА НА ЖИВОТНУ СРЕДИНУ И КЛИМАТСКЕ ПРОМЕНЕ</w:t>
      </w:r>
    </w:p>
    <w:p w14:paraId="0DE870EB" w14:textId="49BC3A5C"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lastRenderedPageBreak/>
        <w:t xml:space="preserve">Решења садржана у новом Закону о заштити потрошача не производе директне негативне ефекте на животну средину у смислу утицаја на квалитет воде, ваздуха и земљишта, управљање отпадом, климатске промене, заштиту од буке, као ни на живи и неживи свет. </w:t>
      </w:r>
      <w:r w:rsidR="00682D5F"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 xml:space="preserve"> закона се превасходно односи на уређење односа између потрошача и трговаца, права потрошача и механизме њихове заштите, те се његова примена одвија у домену трговине, услуга и регулаторних активности, без последица које би директно проузроковале деградацију животне средине.</w:t>
      </w:r>
    </w:p>
    <w:p w14:paraId="2940A291" w14:textId="3CE9C7CD"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Међутим, иако се не уводе еколошке обавезе у ужем смислу, одређене одредбе </w:t>
      </w:r>
      <w:r w:rsidR="00682D5F"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а закона могу имати индиректне и то позитивне ефекте на животну средину. Пре свега, обавеза трговаца да у оквиру предуговорног обавештавања и обележавања производа обезбеде транспарентне, тачне и свеобухватне информације о својствима производа, укључујући информације о енергетској ефикасности, могућностима рециклаже, животном веку и укупном утицају на животну средину, може довести до јачања еколошке свести потрошача (грађана) и већег интересовања за производе који мање оптерећују животну средину. Наведено се нарочито односи на обавезе које произилазе из усклађивања са Директивом (ЕУ) 2019/2161, којом се уређује спречавање обмањујућих пословних пракси у вези са тврдњама о одрживости, тзв. „зелени маркетинг</w:t>
      </w:r>
      <w:r w:rsidR="00FB2E2F" w:rsidRPr="00D54763">
        <w:rPr>
          <w:rFonts w:ascii="Times New Roman" w:hAnsi="Times New Roman" w:cs="Times New Roman"/>
          <w:kern w:val="0"/>
          <w:lang w:val="sr-Cyrl-RS"/>
        </w:rPr>
        <w:t>”</w:t>
      </w:r>
      <w:r w:rsidRPr="00D54763">
        <w:rPr>
          <w:rFonts w:ascii="Times New Roman" w:hAnsi="Times New Roman" w:cs="Times New Roman"/>
          <w:kern w:val="0"/>
          <w:lang w:val="sr-Cyrl-RS"/>
        </w:rPr>
        <w:t>. Даље, јачање механизама алтернативног решавања спорова и механизама за заштиту колективних интереса потрошача може допринети сузбијању пословних пракси које доводе до варања потрошача у погледу еколошких својстава производа, чиме се индиректно подстиче фер тржишна утакмица и промовише еколошка одговорност трговаца.</w:t>
      </w:r>
    </w:p>
    <w:p w14:paraId="2FA95B2F" w14:textId="77777777"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Са аспекта климатских промена, иако предложени закон нема директан утицај на емисију гасова са ефектом стаклене баште или друге релевантне климатске показатеље, он утиче на елементе циркуларне економије кроз унапређену обавезу да се обезбеде информације о сервисирању, могућности поправке и очекиваном веку трајања производа. Овим се промовише одговорнија потрошња и смањује учесталост бацања производа, што је у складу са циљевима ЕУ и националних стратегија заштите животне средине.</w:t>
      </w:r>
    </w:p>
    <w:p w14:paraId="0F1BF0FF" w14:textId="77777777" w:rsidR="007A4C09" w:rsidRPr="00D54763" w:rsidRDefault="007A4C09" w:rsidP="007A4C09">
      <w:pPr>
        <w:spacing w:after="120" w:line="240" w:lineRule="auto"/>
        <w:jc w:val="both"/>
        <w:rPr>
          <w:rFonts w:ascii="Times New Roman" w:eastAsia="Times New Roman" w:hAnsi="Times New Roman" w:cs="Times New Roman"/>
          <w:kern w:val="0"/>
          <w:lang w:val="sr-Latn-RS"/>
        </w:rPr>
      </w:pPr>
      <w:r w:rsidRPr="00D54763">
        <w:rPr>
          <w:rFonts w:ascii="Times New Roman" w:eastAsia="Times New Roman" w:hAnsi="Times New Roman" w:cs="Times New Roman"/>
          <w:kern w:val="0"/>
          <w:lang w:val="sr-Cyrl-RS"/>
        </w:rPr>
        <w:t>Анализирајући податке из Анкете о условима потрошача</w:t>
      </w:r>
      <w:r w:rsidRPr="00D54763">
        <w:rPr>
          <w:rFonts w:ascii="Times New Roman" w:eastAsia="Times New Roman" w:hAnsi="Times New Roman" w:cs="Times New Roman"/>
          <w:kern w:val="0"/>
          <w:vertAlign w:val="superscript"/>
          <w:lang w:val="sr-Cyrl-RS"/>
        </w:rPr>
        <w:footnoteReference w:id="12"/>
      </w:r>
      <w:r w:rsidRPr="00D54763">
        <w:rPr>
          <w:rFonts w:ascii="Times New Roman" w:eastAsia="Times New Roman" w:hAnsi="Times New Roman" w:cs="Times New Roman"/>
          <w:kern w:val="0"/>
          <w:lang w:val="sr-Cyrl-RS"/>
        </w:rPr>
        <w:t>, потрошачи у ЕУ перципирају препреке одрживој/зеленој потрошњи, које указују на растуће трошкове живота и тешкоћу у препознавању који су производи еколошки прихватљиви</w:t>
      </w:r>
      <w:r w:rsidRPr="00D54763">
        <w:rPr>
          <w:rFonts w:ascii="Times New Roman" w:eastAsia="Times New Roman" w:hAnsi="Times New Roman" w:cs="Times New Roman"/>
          <w:kern w:val="0"/>
          <w:lang w:val="sr-Latn-RS"/>
        </w:rPr>
        <w:t>:</w:t>
      </w:r>
    </w:p>
    <w:p w14:paraId="3DF90EB9" w14:textId="77777777" w:rsidR="007A4C09" w:rsidRPr="00D54763" w:rsidRDefault="007A4C09" w:rsidP="009B1DC3">
      <w:pPr>
        <w:numPr>
          <w:ilvl w:val="0"/>
          <w:numId w:val="7"/>
        </w:numPr>
        <w:spacing w:after="0" w:line="240" w:lineRule="auto"/>
        <w:ind w:left="714" w:hanging="357"/>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одрживи производи и услуге су скупљи</w:t>
      </w:r>
      <w:r w:rsidRPr="00D54763">
        <w:rPr>
          <w:rFonts w:ascii="Times New Roman" w:eastAsia="Times New Roman" w:hAnsi="Times New Roman" w:cs="Times New Roman"/>
          <w:kern w:val="0"/>
          <w:lang w:val="sr-Latn-RS"/>
        </w:rPr>
        <w:t>;</w:t>
      </w:r>
    </w:p>
    <w:p w14:paraId="16B6AFDE" w14:textId="77777777" w:rsidR="007A4C09" w:rsidRPr="00D54763" w:rsidRDefault="007A4C09" w:rsidP="009B1DC3">
      <w:pPr>
        <w:numPr>
          <w:ilvl w:val="0"/>
          <w:numId w:val="7"/>
        </w:numPr>
        <w:spacing w:after="0" w:line="240" w:lineRule="auto"/>
        <w:ind w:left="714" w:hanging="357"/>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забуна око тога који производи и услуге су заиста еколошки прихватљиви</w:t>
      </w:r>
      <w:r w:rsidRPr="00D54763">
        <w:rPr>
          <w:rFonts w:ascii="Times New Roman" w:eastAsia="Times New Roman" w:hAnsi="Times New Roman" w:cs="Times New Roman"/>
          <w:kern w:val="0"/>
          <w:lang w:val="sr-Latn-RS"/>
        </w:rPr>
        <w:t>;</w:t>
      </w:r>
    </w:p>
    <w:p w14:paraId="79859742" w14:textId="5C7E6D6D" w:rsidR="00B6792A" w:rsidRPr="00D54763" w:rsidRDefault="007A4C09" w:rsidP="009B1DC3">
      <w:pPr>
        <w:numPr>
          <w:ilvl w:val="0"/>
          <w:numId w:val="7"/>
        </w:numPr>
        <w:spacing w:after="120" w:line="240" w:lineRule="auto"/>
        <w:ind w:left="714" w:hanging="357"/>
        <w:jc w:val="both"/>
        <w:rPr>
          <w:rFonts w:ascii="Times New Roman" w:eastAsia="Times New Roman" w:hAnsi="Times New Roman" w:cs="Times New Roman"/>
          <w:kern w:val="0"/>
          <w:lang w:val="sr-Latn-RS"/>
        </w:rPr>
      </w:pPr>
      <w:r w:rsidRPr="00D54763">
        <w:rPr>
          <w:rFonts w:ascii="Times New Roman" w:eastAsia="Times New Roman" w:hAnsi="Times New Roman" w:cs="Times New Roman"/>
          <w:kern w:val="0"/>
          <w:lang w:val="sr-Cyrl-RS"/>
        </w:rPr>
        <w:t>информације о тврдњама о заштити животне средине нису увек поуздане</w:t>
      </w:r>
      <w:r w:rsidRPr="00D54763">
        <w:rPr>
          <w:rFonts w:ascii="Times New Roman" w:eastAsia="Times New Roman" w:hAnsi="Times New Roman" w:cs="Times New Roman"/>
          <w:kern w:val="0"/>
          <w:lang w:val="sr-Latn-RS"/>
        </w:rPr>
        <w:t>.</w:t>
      </w:r>
    </w:p>
    <w:p w14:paraId="7938C4B0" w14:textId="77777777" w:rsidR="00B6792A" w:rsidRPr="00D54763" w:rsidRDefault="00B6792A">
      <w:pPr>
        <w:rPr>
          <w:rFonts w:ascii="Times New Roman" w:eastAsia="Times New Roman" w:hAnsi="Times New Roman" w:cs="Times New Roman"/>
          <w:kern w:val="0"/>
          <w:lang w:val="sr-Latn-RS"/>
        </w:rPr>
      </w:pPr>
      <w:r w:rsidRPr="00D54763">
        <w:rPr>
          <w:rFonts w:ascii="Times New Roman" w:eastAsia="Times New Roman" w:hAnsi="Times New Roman" w:cs="Times New Roman"/>
          <w:kern w:val="0"/>
          <w:lang w:val="sr-Latn-RS"/>
        </w:rPr>
        <w:br w:type="page"/>
      </w:r>
    </w:p>
    <w:p w14:paraId="1508C759" w14:textId="77777777" w:rsidR="007A4C09" w:rsidRPr="00D54763" w:rsidRDefault="007A4C09" w:rsidP="00B6792A">
      <w:pPr>
        <w:numPr>
          <w:ilvl w:val="0"/>
          <w:numId w:val="6"/>
        </w:numPr>
        <w:spacing w:before="240" w:after="120" w:line="240" w:lineRule="auto"/>
        <w:ind w:left="714" w:hanging="357"/>
        <w:jc w:val="both"/>
        <w:rPr>
          <w:rFonts w:ascii="Times New Roman" w:hAnsi="Times New Roman" w:cs="Times New Roman"/>
          <w:kern w:val="0"/>
          <w:lang w:val="sr-Cyrl-RS"/>
        </w:rPr>
      </w:pPr>
      <w:r w:rsidRPr="00D54763">
        <w:rPr>
          <w:rFonts w:ascii="Times New Roman" w:hAnsi="Times New Roman" w:cs="Times New Roman"/>
          <w:kern w:val="0"/>
          <w:lang w:val="sr-Cyrl-RS"/>
        </w:rPr>
        <w:lastRenderedPageBreak/>
        <w:t>АНАЛИЗА УПРАВЉАЧКИХ ЕФЕКАТА</w:t>
      </w:r>
    </w:p>
    <w:p w14:paraId="0CD46B4A" w14:textId="2ED54178" w:rsidR="007A4C09" w:rsidRPr="00D54763" w:rsidRDefault="007A4C09" w:rsidP="00B6792A">
      <w:pPr>
        <w:widowControl w:val="0"/>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bCs/>
          <w:kern w:val="0"/>
          <w:lang w:val="sr-Cyrl-RS"/>
        </w:rPr>
        <w:t xml:space="preserve">Потпуна примена </w:t>
      </w:r>
      <w:r w:rsidR="00682D5F" w:rsidRPr="00D54763">
        <w:rPr>
          <w:rFonts w:ascii="Times New Roman" w:eastAsia="Times New Roman" w:hAnsi="Times New Roman" w:cs="Times New Roman"/>
          <w:bCs/>
          <w:iCs/>
          <w:kern w:val="0"/>
          <w:lang w:val="sr-Cyrl-RS"/>
        </w:rPr>
        <w:t>Предлог</w:t>
      </w:r>
      <w:r w:rsidRPr="00D54763">
        <w:rPr>
          <w:rFonts w:ascii="Times New Roman" w:eastAsia="Times New Roman" w:hAnsi="Times New Roman" w:cs="Times New Roman"/>
          <w:bCs/>
          <w:iCs/>
          <w:kern w:val="0"/>
          <w:lang w:val="sr-Cyrl-RS"/>
        </w:rPr>
        <w:t>а закона</w:t>
      </w:r>
      <w:r w:rsidRPr="00D54763">
        <w:rPr>
          <w:rFonts w:ascii="Times New Roman" w:eastAsia="Times New Roman" w:hAnsi="Times New Roman" w:cs="Times New Roman"/>
          <w:bCs/>
          <w:kern w:val="0"/>
          <w:lang w:val="sr-Cyrl-RS"/>
        </w:rPr>
        <w:t xml:space="preserve"> остварује се </w:t>
      </w:r>
      <w:r w:rsidRPr="00D54763">
        <w:rPr>
          <w:rFonts w:ascii="Times New Roman" w:eastAsia="Times New Roman" w:hAnsi="Times New Roman" w:cs="Times New Roman"/>
          <w:kern w:val="0"/>
          <w:lang w:val="sr-Cyrl-RS"/>
        </w:rPr>
        <w:t xml:space="preserve">доношењем подзаконских аката у року од годину дана од дана ступања на снагу овог закона. У оквиру поменутог рока, на основу </w:t>
      </w:r>
      <w:r w:rsidR="00682D5F" w:rsidRPr="00D54763">
        <w:rPr>
          <w:rFonts w:ascii="Times New Roman" w:eastAsia="Times New Roman" w:hAnsi="Times New Roman" w:cs="Times New Roman"/>
          <w:iCs/>
          <w:kern w:val="0"/>
          <w:lang w:val="sr-Cyrl-RS"/>
        </w:rPr>
        <w:t>Предлог</w:t>
      </w:r>
      <w:r w:rsidRPr="00D54763">
        <w:rPr>
          <w:rFonts w:ascii="Times New Roman" w:eastAsia="Times New Roman" w:hAnsi="Times New Roman" w:cs="Times New Roman"/>
          <w:iCs/>
          <w:kern w:val="0"/>
          <w:lang w:val="sr-Cyrl-RS"/>
        </w:rPr>
        <w:t>а закона</w:t>
      </w:r>
      <w:r w:rsidRPr="00D54763">
        <w:rPr>
          <w:rFonts w:ascii="Times New Roman" w:eastAsia="Times New Roman" w:hAnsi="Times New Roman" w:cs="Times New Roman"/>
          <w:kern w:val="0"/>
          <w:lang w:val="sr-Cyrl-RS"/>
        </w:rPr>
        <w:t xml:space="preserve"> утврђено је доношење:</w:t>
      </w:r>
    </w:p>
    <w:p w14:paraId="4C24B413" w14:textId="77777777" w:rsidR="007A4C09" w:rsidRPr="00D54763" w:rsidRDefault="007A4C09" w:rsidP="009B1DC3">
      <w:pPr>
        <w:widowControl w:val="0"/>
        <w:numPr>
          <w:ilvl w:val="0"/>
          <w:numId w:val="3"/>
        </w:numPr>
        <w:autoSpaceDE w:val="0"/>
        <w:autoSpaceDN w:val="0"/>
        <w:spacing w:before="154"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Уредбе и то:</w:t>
      </w:r>
    </w:p>
    <w:p w14:paraId="371D0D9A" w14:textId="77777777" w:rsidR="007A4C09" w:rsidRPr="00D54763" w:rsidRDefault="007A4C09" w:rsidP="00B6792A">
      <w:pPr>
        <w:widowControl w:val="0"/>
        <w:numPr>
          <w:ilvl w:val="0"/>
          <w:numId w:val="2"/>
        </w:numPr>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Члан 105. став 2. - Влада ближе уређује критеријуме за дефинисање угрожених потрошача и специфичне услове за обезбеђивање услуга од општег економског интереса угроженим потрошачима у појединим областима услуга од општег економског интереса, на предлог министра надлежног за одговарајућу област;</w:t>
      </w:r>
    </w:p>
    <w:p w14:paraId="709F9878" w14:textId="77777777" w:rsidR="007A4C09" w:rsidRPr="00D54763" w:rsidRDefault="007A4C09" w:rsidP="00B6792A">
      <w:pPr>
        <w:widowControl w:val="0"/>
        <w:numPr>
          <w:ilvl w:val="0"/>
          <w:numId w:val="2"/>
        </w:numPr>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Члан 106. став 2. - Влада</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kern w:val="0"/>
          <w:lang w:val="sr-Cyrl-RS"/>
        </w:rPr>
        <w:t>на</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предлог</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министра</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надлежног</w:t>
      </w:r>
      <w:r w:rsidRPr="00D54763">
        <w:rPr>
          <w:rFonts w:ascii="Times New Roman" w:eastAsia="Times New Roman" w:hAnsi="Times New Roman" w:cs="Times New Roman"/>
          <w:spacing w:val="-7"/>
          <w:kern w:val="0"/>
          <w:lang w:val="sr-Cyrl-RS"/>
        </w:rPr>
        <w:t xml:space="preserve"> </w:t>
      </w:r>
      <w:r w:rsidRPr="00D54763">
        <w:rPr>
          <w:rFonts w:ascii="Times New Roman" w:eastAsia="Times New Roman" w:hAnsi="Times New Roman" w:cs="Times New Roman"/>
          <w:kern w:val="0"/>
          <w:lang w:val="sr-Cyrl-RS"/>
        </w:rPr>
        <w:t>за</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одговарајућу</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област,</w:t>
      </w:r>
      <w:r w:rsidRPr="00D54763">
        <w:rPr>
          <w:rFonts w:ascii="Times New Roman" w:eastAsia="Times New Roman" w:hAnsi="Times New Roman" w:cs="Times New Roman"/>
          <w:spacing w:val="-8"/>
          <w:kern w:val="0"/>
          <w:lang w:val="sr-Cyrl-RS"/>
        </w:rPr>
        <w:t xml:space="preserve"> </w:t>
      </w:r>
      <w:r w:rsidRPr="00D54763">
        <w:rPr>
          <w:rFonts w:ascii="Times New Roman" w:eastAsia="Times New Roman" w:hAnsi="Times New Roman" w:cs="Times New Roman"/>
          <w:kern w:val="0"/>
          <w:lang w:val="sr-Cyrl-RS"/>
        </w:rPr>
        <w:t>доноси</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програм заштите</w:t>
      </w:r>
      <w:r w:rsidRPr="00D54763">
        <w:rPr>
          <w:rFonts w:ascii="Times New Roman" w:eastAsia="Times New Roman" w:hAnsi="Times New Roman" w:cs="Times New Roman"/>
          <w:spacing w:val="-6"/>
          <w:kern w:val="0"/>
          <w:lang w:val="sr-Cyrl-RS"/>
        </w:rPr>
        <w:t xml:space="preserve"> </w:t>
      </w:r>
      <w:r w:rsidRPr="00D54763">
        <w:rPr>
          <w:rFonts w:ascii="Times New Roman" w:eastAsia="Times New Roman" w:hAnsi="Times New Roman" w:cs="Times New Roman"/>
          <w:kern w:val="0"/>
          <w:lang w:val="sr-Cyrl-RS"/>
        </w:rPr>
        <w:t>угрожених</w:t>
      </w:r>
      <w:r w:rsidRPr="00D54763">
        <w:rPr>
          <w:rFonts w:ascii="Times New Roman" w:eastAsia="Times New Roman" w:hAnsi="Times New Roman" w:cs="Times New Roman"/>
          <w:spacing w:val="-7"/>
          <w:kern w:val="0"/>
          <w:lang w:val="sr-Cyrl-RS"/>
        </w:rPr>
        <w:t xml:space="preserve"> </w:t>
      </w:r>
      <w:r w:rsidRPr="00D54763">
        <w:rPr>
          <w:rFonts w:ascii="Times New Roman" w:eastAsia="Times New Roman" w:hAnsi="Times New Roman" w:cs="Times New Roman"/>
          <w:kern w:val="0"/>
          <w:lang w:val="sr-Cyrl-RS"/>
        </w:rPr>
        <w:t>потрошача</w:t>
      </w:r>
      <w:r w:rsidRPr="00D54763">
        <w:rPr>
          <w:rFonts w:ascii="Times New Roman" w:eastAsia="Times New Roman" w:hAnsi="Times New Roman" w:cs="Times New Roman"/>
          <w:spacing w:val="-8"/>
          <w:kern w:val="0"/>
          <w:lang w:val="sr-Cyrl-RS"/>
        </w:rPr>
        <w:t xml:space="preserve"> </w:t>
      </w:r>
      <w:r w:rsidRPr="00D54763">
        <w:rPr>
          <w:rFonts w:ascii="Times New Roman" w:eastAsia="Times New Roman" w:hAnsi="Times New Roman" w:cs="Times New Roman"/>
          <w:kern w:val="0"/>
          <w:lang w:val="sr-Cyrl-RS"/>
        </w:rPr>
        <w:t>у</w:t>
      </w:r>
      <w:r w:rsidRPr="00D54763">
        <w:rPr>
          <w:rFonts w:ascii="Times New Roman" w:eastAsia="Times New Roman" w:hAnsi="Times New Roman" w:cs="Times New Roman"/>
          <w:spacing w:val="-7"/>
          <w:kern w:val="0"/>
          <w:lang w:val="sr-Cyrl-RS"/>
        </w:rPr>
        <w:t xml:space="preserve"> </w:t>
      </w:r>
      <w:r w:rsidRPr="00D54763">
        <w:rPr>
          <w:rFonts w:ascii="Times New Roman" w:eastAsia="Times New Roman" w:hAnsi="Times New Roman" w:cs="Times New Roman"/>
          <w:kern w:val="0"/>
          <w:lang w:val="sr-Cyrl-RS"/>
        </w:rPr>
        <w:t>појединим</w:t>
      </w:r>
      <w:r w:rsidRPr="00D54763">
        <w:rPr>
          <w:rFonts w:ascii="Times New Roman" w:eastAsia="Times New Roman" w:hAnsi="Times New Roman" w:cs="Times New Roman"/>
          <w:spacing w:val="-6"/>
          <w:kern w:val="0"/>
          <w:lang w:val="sr-Cyrl-RS"/>
        </w:rPr>
        <w:t xml:space="preserve"> </w:t>
      </w:r>
      <w:r w:rsidRPr="00D54763">
        <w:rPr>
          <w:rFonts w:ascii="Times New Roman" w:eastAsia="Times New Roman" w:hAnsi="Times New Roman" w:cs="Times New Roman"/>
          <w:kern w:val="0"/>
          <w:lang w:val="sr-Cyrl-RS"/>
        </w:rPr>
        <w:t>областима</w:t>
      </w:r>
      <w:r w:rsidRPr="00D54763">
        <w:rPr>
          <w:rFonts w:ascii="Times New Roman" w:eastAsia="Times New Roman" w:hAnsi="Times New Roman" w:cs="Times New Roman"/>
          <w:spacing w:val="-7"/>
          <w:kern w:val="0"/>
          <w:lang w:val="sr-Cyrl-RS"/>
        </w:rPr>
        <w:t xml:space="preserve"> </w:t>
      </w:r>
      <w:r w:rsidRPr="00D54763">
        <w:rPr>
          <w:rFonts w:ascii="Times New Roman" w:eastAsia="Times New Roman" w:hAnsi="Times New Roman" w:cs="Times New Roman"/>
          <w:kern w:val="0"/>
          <w:lang w:val="sr-Cyrl-RS"/>
        </w:rPr>
        <w:t>услуга</w:t>
      </w:r>
      <w:r w:rsidRPr="00D54763">
        <w:rPr>
          <w:rFonts w:ascii="Times New Roman" w:eastAsia="Times New Roman" w:hAnsi="Times New Roman" w:cs="Times New Roman"/>
          <w:spacing w:val="-7"/>
          <w:kern w:val="0"/>
          <w:lang w:val="sr-Cyrl-RS"/>
        </w:rPr>
        <w:t xml:space="preserve"> </w:t>
      </w:r>
      <w:r w:rsidRPr="00D54763">
        <w:rPr>
          <w:rFonts w:ascii="Times New Roman" w:eastAsia="Times New Roman" w:hAnsi="Times New Roman" w:cs="Times New Roman"/>
          <w:kern w:val="0"/>
          <w:lang w:val="sr-Cyrl-RS"/>
        </w:rPr>
        <w:t>од</w:t>
      </w:r>
      <w:r w:rsidRPr="00D54763">
        <w:rPr>
          <w:rFonts w:ascii="Times New Roman" w:eastAsia="Times New Roman" w:hAnsi="Times New Roman" w:cs="Times New Roman"/>
          <w:spacing w:val="-4"/>
          <w:kern w:val="0"/>
          <w:lang w:val="sr-Cyrl-RS"/>
        </w:rPr>
        <w:t xml:space="preserve"> </w:t>
      </w:r>
      <w:r w:rsidRPr="00D54763">
        <w:rPr>
          <w:rFonts w:ascii="Times New Roman" w:eastAsia="Times New Roman" w:hAnsi="Times New Roman" w:cs="Times New Roman"/>
          <w:kern w:val="0"/>
          <w:lang w:val="sr-Cyrl-RS"/>
        </w:rPr>
        <w:t>општег</w:t>
      </w:r>
      <w:r w:rsidRPr="00D54763">
        <w:rPr>
          <w:rFonts w:ascii="Times New Roman" w:eastAsia="Times New Roman" w:hAnsi="Times New Roman" w:cs="Times New Roman"/>
          <w:spacing w:val="-6"/>
          <w:kern w:val="0"/>
          <w:lang w:val="sr-Cyrl-RS"/>
        </w:rPr>
        <w:t xml:space="preserve"> </w:t>
      </w:r>
      <w:r w:rsidRPr="00D54763">
        <w:rPr>
          <w:rFonts w:ascii="Times New Roman" w:eastAsia="Times New Roman" w:hAnsi="Times New Roman" w:cs="Times New Roman"/>
          <w:kern w:val="0"/>
          <w:lang w:val="sr-Cyrl-RS"/>
        </w:rPr>
        <w:t xml:space="preserve">економског </w:t>
      </w:r>
      <w:r w:rsidRPr="00D54763">
        <w:rPr>
          <w:rFonts w:ascii="Times New Roman" w:eastAsia="Times New Roman" w:hAnsi="Times New Roman" w:cs="Times New Roman"/>
          <w:spacing w:val="-2"/>
          <w:kern w:val="0"/>
          <w:lang w:val="sr-Cyrl-RS"/>
        </w:rPr>
        <w:t>интереса.</w:t>
      </w:r>
      <w:r w:rsidRPr="00D54763">
        <w:rPr>
          <w:rFonts w:ascii="Times New Roman" w:eastAsia="Times New Roman" w:hAnsi="Times New Roman" w:cs="Times New Roman"/>
          <w:kern w:val="0"/>
          <w:lang w:val="sr-Cyrl-RS"/>
        </w:rPr>
        <w:t xml:space="preserve"> </w:t>
      </w:r>
    </w:p>
    <w:p w14:paraId="35A93765" w14:textId="77777777" w:rsidR="007A4C09" w:rsidRPr="00D54763" w:rsidRDefault="007A4C09" w:rsidP="009B1DC3">
      <w:pPr>
        <w:widowControl w:val="0"/>
        <w:numPr>
          <w:ilvl w:val="0"/>
          <w:numId w:val="3"/>
        </w:numPr>
        <w:autoSpaceDE w:val="0"/>
        <w:autoSpaceDN w:val="0"/>
        <w:spacing w:before="154"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 xml:space="preserve">Правилника у надлежности министарства надлежног за послове заштите потрошача, и то: </w:t>
      </w:r>
    </w:p>
    <w:p w14:paraId="37BEE4A6" w14:textId="77777777" w:rsidR="007A4C09" w:rsidRPr="00D54763" w:rsidRDefault="007A4C09" w:rsidP="00B6792A">
      <w:pPr>
        <w:widowControl w:val="0"/>
        <w:numPr>
          <w:ilvl w:val="0"/>
          <w:numId w:val="2"/>
        </w:numPr>
        <w:tabs>
          <w:tab w:val="left" w:pos="2410"/>
        </w:tabs>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 xml:space="preserve">Члан 6. став 6. - Министар ближе прописује услове, садржај и начин објављивања ценовника из става 2. овог члана; </w:t>
      </w:r>
    </w:p>
    <w:p w14:paraId="31568EAB" w14:textId="77777777" w:rsidR="007A4C09" w:rsidRPr="00D54763" w:rsidRDefault="007A4C09" w:rsidP="00B6792A">
      <w:pPr>
        <w:widowControl w:val="0"/>
        <w:numPr>
          <w:ilvl w:val="0"/>
          <w:numId w:val="2"/>
        </w:numPr>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Члан 29. став 8. - Облик</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kern w:val="0"/>
          <w:lang w:val="sr-Cyrl-RS"/>
        </w:rPr>
        <w:t>и</w:t>
      </w:r>
      <w:r w:rsidRPr="00D54763">
        <w:rPr>
          <w:rFonts w:ascii="Times New Roman" w:eastAsia="Times New Roman" w:hAnsi="Times New Roman" w:cs="Times New Roman"/>
          <w:spacing w:val="-11"/>
          <w:kern w:val="0"/>
          <w:lang w:val="sr-Cyrl-RS"/>
        </w:rPr>
        <w:t xml:space="preserve"> </w:t>
      </w:r>
      <w:r w:rsidRPr="00D54763">
        <w:rPr>
          <w:rFonts w:ascii="Times New Roman" w:eastAsia="Times New Roman" w:hAnsi="Times New Roman" w:cs="Times New Roman"/>
          <w:kern w:val="0"/>
          <w:lang w:val="sr-Cyrl-RS"/>
        </w:rPr>
        <w:t>садржину</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kern w:val="0"/>
          <w:lang w:val="sr-Cyrl-RS"/>
        </w:rPr>
        <w:t>обрасца</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kern w:val="0"/>
          <w:lang w:val="sr-Cyrl-RS"/>
        </w:rPr>
        <w:t>за</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одустанак</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kern w:val="0"/>
          <w:lang w:val="sr-Cyrl-RS"/>
        </w:rPr>
        <w:t>прописује</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министар</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kern w:val="0"/>
          <w:lang w:val="sr-Cyrl-RS"/>
        </w:rPr>
        <w:t>надлежан</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за</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 xml:space="preserve">послове заштите потрошача; </w:t>
      </w:r>
    </w:p>
    <w:p w14:paraId="60AC1235" w14:textId="77777777" w:rsidR="007A4C09" w:rsidRPr="00D54763" w:rsidRDefault="007A4C09" w:rsidP="00B6792A">
      <w:pPr>
        <w:widowControl w:val="0"/>
        <w:numPr>
          <w:ilvl w:val="0"/>
          <w:numId w:val="2"/>
        </w:numPr>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Члан 39. став 10. - Министар ближе прописује начин уписа и исписа, услове и начин коришћења и вођења</w:t>
      </w:r>
      <w:r w:rsidRPr="00D54763">
        <w:rPr>
          <w:rFonts w:ascii="Times New Roman" w:eastAsia="Times New Roman" w:hAnsi="Times New Roman" w:cs="Times New Roman"/>
          <w:spacing w:val="-2"/>
          <w:kern w:val="0"/>
          <w:lang w:val="sr-Cyrl-RS"/>
        </w:rPr>
        <w:t xml:space="preserve"> </w:t>
      </w:r>
      <w:r w:rsidRPr="00D54763">
        <w:rPr>
          <w:rFonts w:ascii="Times New Roman" w:eastAsia="Times New Roman" w:hAnsi="Times New Roman" w:cs="Times New Roman"/>
          <w:kern w:val="0"/>
          <w:lang w:val="sr-Cyrl-RS"/>
        </w:rPr>
        <w:t>регистра</w:t>
      </w:r>
      <w:r w:rsidRPr="00D54763">
        <w:rPr>
          <w:rFonts w:ascii="Times New Roman" w:eastAsia="Times New Roman" w:hAnsi="Times New Roman" w:cs="Times New Roman"/>
          <w:spacing w:val="-5"/>
          <w:kern w:val="0"/>
          <w:lang w:val="sr-Cyrl-RS"/>
        </w:rPr>
        <w:t xml:space="preserve"> </w:t>
      </w:r>
      <w:r w:rsidRPr="00D54763">
        <w:rPr>
          <w:rFonts w:ascii="Times New Roman" w:eastAsia="Times New Roman" w:hAnsi="Times New Roman" w:cs="Times New Roman"/>
          <w:kern w:val="0"/>
          <w:lang w:val="sr-Cyrl-RS"/>
        </w:rPr>
        <w:t>из</w:t>
      </w:r>
      <w:r w:rsidRPr="00D54763">
        <w:rPr>
          <w:rFonts w:ascii="Times New Roman" w:eastAsia="Times New Roman" w:hAnsi="Times New Roman" w:cs="Times New Roman"/>
          <w:spacing w:val="-2"/>
          <w:kern w:val="0"/>
          <w:lang w:val="sr-Cyrl-RS"/>
        </w:rPr>
        <w:t xml:space="preserve"> </w:t>
      </w:r>
      <w:r w:rsidRPr="00D54763">
        <w:rPr>
          <w:rFonts w:ascii="Times New Roman" w:eastAsia="Times New Roman" w:hAnsi="Times New Roman" w:cs="Times New Roman"/>
          <w:kern w:val="0"/>
          <w:lang w:val="sr-Cyrl-RS"/>
        </w:rPr>
        <w:t>става</w:t>
      </w:r>
      <w:r w:rsidRPr="00D54763">
        <w:rPr>
          <w:rFonts w:ascii="Times New Roman" w:eastAsia="Times New Roman" w:hAnsi="Times New Roman" w:cs="Times New Roman"/>
          <w:spacing w:val="-2"/>
          <w:kern w:val="0"/>
          <w:lang w:val="sr-Cyrl-RS"/>
        </w:rPr>
        <w:t xml:space="preserve"> </w:t>
      </w:r>
      <w:r w:rsidRPr="00D54763">
        <w:rPr>
          <w:rFonts w:ascii="Times New Roman" w:eastAsia="Times New Roman" w:hAnsi="Times New Roman" w:cs="Times New Roman"/>
          <w:kern w:val="0"/>
          <w:lang w:val="sr-Cyrl-RS"/>
        </w:rPr>
        <w:t>3.</w:t>
      </w:r>
      <w:r w:rsidRPr="00D54763">
        <w:rPr>
          <w:rFonts w:ascii="Times New Roman" w:eastAsia="Times New Roman" w:hAnsi="Times New Roman" w:cs="Times New Roman"/>
          <w:spacing w:val="-1"/>
          <w:kern w:val="0"/>
          <w:lang w:val="sr-Cyrl-RS"/>
        </w:rPr>
        <w:t xml:space="preserve"> </w:t>
      </w:r>
      <w:r w:rsidRPr="00D54763">
        <w:rPr>
          <w:rFonts w:ascii="Times New Roman" w:eastAsia="Times New Roman" w:hAnsi="Times New Roman" w:cs="Times New Roman"/>
          <w:kern w:val="0"/>
          <w:lang w:val="sr-Cyrl-RS"/>
        </w:rPr>
        <w:t>овог</w:t>
      </w:r>
      <w:r w:rsidRPr="00D54763">
        <w:rPr>
          <w:rFonts w:ascii="Times New Roman" w:eastAsia="Times New Roman" w:hAnsi="Times New Roman" w:cs="Times New Roman"/>
          <w:spacing w:val="-6"/>
          <w:kern w:val="0"/>
          <w:lang w:val="sr-Cyrl-RS"/>
        </w:rPr>
        <w:t xml:space="preserve"> </w:t>
      </w:r>
      <w:r w:rsidRPr="00D54763">
        <w:rPr>
          <w:rFonts w:ascii="Times New Roman" w:eastAsia="Times New Roman" w:hAnsi="Times New Roman" w:cs="Times New Roman"/>
          <w:kern w:val="0"/>
          <w:lang w:val="sr-Cyrl-RS"/>
        </w:rPr>
        <w:t>члана</w:t>
      </w:r>
      <w:r w:rsidRPr="00D54763">
        <w:rPr>
          <w:rFonts w:ascii="Times New Roman" w:eastAsia="Times New Roman" w:hAnsi="Times New Roman" w:cs="Times New Roman"/>
          <w:spacing w:val="-5"/>
          <w:kern w:val="0"/>
          <w:lang w:val="sr-Cyrl-RS"/>
        </w:rPr>
        <w:t xml:space="preserve"> </w:t>
      </w:r>
      <w:r w:rsidRPr="00D54763">
        <w:rPr>
          <w:rFonts w:ascii="Times New Roman" w:eastAsia="Times New Roman" w:hAnsi="Times New Roman" w:cs="Times New Roman"/>
          <w:kern w:val="0"/>
          <w:lang w:val="sr-Cyrl-RS"/>
        </w:rPr>
        <w:t>и</w:t>
      </w:r>
      <w:r w:rsidRPr="00D54763">
        <w:rPr>
          <w:rFonts w:ascii="Times New Roman" w:eastAsia="Times New Roman" w:hAnsi="Times New Roman" w:cs="Times New Roman"/>
          <w:spacing w:val="-3"/>
          <w:kern w:val="0"/>
          <w:lang w:val="sr-Cyrl-RS"/>
        </w:rPr>
        <w:t xml:space="preserve"> </w:t>
      </w:r>
      <w:r w:rsidRPr="00D54763">
        <w:rPr>
          <w:rFonts w:ascii="Times New Roman" w:eastAsia="Times New Roman" w:hAnsi="Times New Roman" w:cs="Times New Roman"/>
          <w:kern w:val="0"/>
          <w:lang w:val="sr-Cyrl-RS"/>
        </w:rPr>
        <w:t>образац</w:t>
      </w:r>
      <w:r w:rsidRPr="00D54763">
        <w:rPr>
          <w:rFonts w:ascii="Times New Roman" w:eastAsia="Times New Roman" w:hAnsi="Times New Roman" w:cs="Times New Roman"/>
          <w:spacing w:val="-2"/>
          <w:kern w:val="0"/>
          <w:lang w:val="sr-Cyrl-RS"/>
        </w:rPr>
        <w:t xml:space="preserve"> </w:t>
      </w:r>
      <w:r w:rsidRPr="00D54763">
        <w:rPr>
          <w:rFonts w:ascii="Times New Roman" w:eastAsia="Times New Roman" w:hAnsi="Times New Roman" w:cs="Times New Roman"/>
          <w:kern w:val="0"/>
          <w:lang w:val="sr-Cyrl-RS"/>
        </w:rPr>
        <w:t>захтева</w:t>
      </w:r>
      <w:r w:rsidRPr="00D54763">
        <w:rPr>
          <w:rFonts w:ascii="Times New Roman" w:eastAsia="Times New Roman" w:hAnsi="Times New Roman" w:cs="Times New Roman"/>
          <w:spacing w:val="-3"/>
          <w:kern w:val="0"/>
          <w:lang w:val="sr-Cyrl-RS"/>
        </w:rPr>
        <w:t xml:space="preserve"> </w:t>
      </w:r>
      <w:r w:rsidRPr="00D54763">
        <w:rPr>
          <w:rFonts w:ascii="Times New Roman" w:eastAsia="Times New Roman" w:hAnsi="Times New Roman" w:cs="Times New Roman"/>
          <w:kern w:val="0"/>
          <w:lang w:val="sr-Cyrl-RS"/>
        </w:rPr>
        <w:t>за</w:t>
      </w:r>
      <w:r w:rsidRPr="00D54763">
        <w:rPr>
          <w:rFonts w:ascii="Times New Roman" w:eastAsia="Times New Roman" w:hAnsi="Times New Roman" w:cs="Times New Roman"/>
          <w:spacing w:val="-4"/>
          <w:kern w:val="0"/>
          <w:lang w:val="sr-Cyrl-RS"/>
        </w:rPr>
        <w:t xml:space="preserve"> </w:t>
      </w:r>
      <w:r w:rsidRPr="00D54763">
        <w:rPr>
          <w:rFonts w:ascii="Times New Roman" w:eastAsia="Times New Roman" w:hAnsi="Times New Roman" w:cs="Times New Roman"/>
          <w:kern w:val="0"/>
          <w:lang w:val="sr-Cyrl-RS"/>
        </w:rPr>
        <w:t>упис</w:t>
      </w:r>
      <w:r w:rsidRPr="00D54763">
        <w:rPr>
          <w:rFonts w:ascii="Times New Roman" w:eastAsia="Times New Roman" w:hAnsi="Times New Roman" w:cs="Times New Roman"/>
          <w:spacing w:val="-2"/>
          <w:kern w:val="0"/>
          <w:lang w:val="sr-Cyrl-RS"/>
        </w:rPr>
        <w:t xml:space="preserve"> </w:t>
      </w:r>
      <w:r w:rsidRPr="00D54763">
        <w:rPr>
          <w:rFonts w:ascii="Times New Roman" w:eastAsia="Times New Roman" w:hAnsi="Times New Roman" w:cs="Times New Roman"/>
          <w:kern w:val="0"/>
          <w:lang w:val="sr-Cyrl-RS"/>
        </w:rPr>
        <w:t>и</w:t>
      </w:r>
      <w:r w:rsidRPr="00D54763">
        <w:rPr>
          <w:rFonts w:ascii="Times New Roman" w:eastAsia="Times New Roman" w:hAnsi="Times New Roman" w:cs="Times New Roman"/>
          <w:spacing w:val="-3"/>
          <w:kern w:val="0"/>
          <w:lang w:val="sr-Cyrl-RS"/>
        </w:rPr>
        <w:t xml:space="preserve"> </w:t>
      </w:r>
      <w:r w:rsidRPr="00D54763">
        <w:rPr>
          <w:rFonts w:ascii="Times New Roman" w:eastAsia="Times New Roman" w:hAnsi="Times New Roman" w:cs="Times New Roman"/>
          <w:kern w:val="0"/>
          <w:lang w:val="sr-Cyrl-RS"/>
        </w:rPr>
        <w:t>испис</w:t>
      </w:r>
      <w:r w:rsidRPr="00D54763">
        <w:rPr>
          <w:rFonts w:ascii="Times New Roman" w:eastAsia="Times New Roman" w:hAnsi="Times New Roman" w:cs="Times New Roman"/>
          <w:spacing w:val="-2"/>
          <w:kern w:val="0"/>
          <w:lang w:val="sr-Cyrl-RS"/>
        </w:rPr>
        <w:t xml:space="preserve"> </w:t>
      </w:r>
      <w:r w:rsidRPr="00D54763">
        <w:rPr>
          <w:rFonts w:ascii="Times New Roman" w:eastAsia="Times New Roman" w:hAnsi="Times New Roman" w:cs="Times New Roman"/>
          <w:kern w:val="0"/>
          <w:lang w:val="sr-Cyrl-RS"/>
        </w:rPr>
        <w:t>из</w:t>
      </w:r>
      <w:r w:rsidRPr="00D54763">
        <w:rPr>
          <w:rFonts w:ascii="Times New Roman" w:eastAsia="Times New Roman" w:hAnsi="Times New Roman" w:cs="Times New Roman"/>
          <w:spacing w:val="-2"/>
          <w:kern w:val="0"/>
          <w:lang w:val="sr-Cyrl-RS"/>
        </w:rPr>
        <w:t xml:space="preserve"> </w:t>
      </w:r>
      <w:r w:rsidRPr="00D54763">
        <w:rPr>
          <w:rFonts w:ascii="Times New Roman" w:eastAsia="Times New Roman" w:hAnsi="Times New Roman" w:cs="Times New Roman"/>
          <w:kern w:val="0"/>
          <w:lang w:val="sr-Cyrl-RS"/>
        </w:rPr>
        <w:t xml:space="preserve">регистра; </w:t>
      </w:r>
    </w:p>
    <w:p w14:paraId="44435E29" w14:textId="77777777" w:rsidR="007A4C09" w:rsidRPr="00D54763" w:rsidRDefault="007A4C09" w:rsidP="00B6792A">
      <w:pPr>
        <w:widowControl w:val="0"/>
        <w:numPr>
          <w:ilvl w:val="0"/>
          <w:numId w:val="2"/>
        </w:numPr>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Члан 163. став 4. - Министар ближе прописује садржину пријаве из става 2. овог члана, начин вођења Евиденције, као и услове за упис из члана 164. став 1. тач. 3)</w:t>
      </w:r>
      <w:r w:rsidRPr="00D54763">
        <w:rPr>
          <w:rFonts w:ascii="Times New Roman" w:eastAsia="Times New Roman" w:hAnsi="Times New Roman" w:cs="Times New Roman"/>
          <w:spacing w:val="-1"/>
          <w:kern w:val="0"/>
          <w:lang w:val="sr-Cyrl-RS"/>
        </w:rPr>
        <w:t xml:space="preserve"> </w:t>
      </w:r>
      <w:r w:rsidRPr="00D54763">
        <w:rPr>
          <w:rFonts w:ascii="Times New Roman" w:eastAsia="Times New Roman" w:hAnsi="Times New Roman" w:cs="Times New Roman"/>
          <w:kern w:val="0"/>
          <w:lang w:val="sr-Cyrl-RS"/>
        </w:rPr>
        <w:t xml:space="preserve">и 4) овог закона. </w:t>
      </w:r>
    </w:p>
    <w:p w14:paraId="67801BBD" w14:textId="77777777" w:rsidR="007A4C09" w:rsidRPr="00D54763" w:rsidRDefault="007A4C09" w:rsidP="00B6792A">
      <w:pPr>
        <w:widowControl w:val="0"/>
        <w:numPr>
          <w:ilvl w:val="0"/>
          <w:numId w:val="2"/>
        </w:numPr>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Члан 171. став 3. - Министар ближе уређује услове за упис на листу тела, дужности тела, извештавање</w:t>
      </w:r>
      <w:r w:rsidRPr="00D54763">
        <w:rPr>
          <w:rFonts w:ascii="Times New Roman" w:eastAsia="Times New Roman" w:hAnsi="Times New Roman" w:cs="Times New Roman"/>
          <w:spacing w:val="-14"/>
          <w:kern w:val="0"/>
          <w:lang w:val="sr-Cyrl-RS"/>
        </w:rPr>
        <w:t xml:space="preserve"> </w:t>
      </w:r>
      <w:r w:rsidRPr="00D54763">
        <w:rPr>
          <w:rFonts w:ascii="Times New Roman" w:eastAsia="Times New Roman" w:hAnsi="Times New Roman" w:cs="Times New Roman"/>
          <w:kern w:val="0"/>
          <w:lang w:val="sr-Cyrl-RS"/>
        </w:rPr>
        <w:t>о</w:t>
      </w:r>
      <w:r w:rsidRPr="00D54763">
        <w:rPr>
          <w:rFonts w:ascii="Times New Roman" w:eastAsia="Times New Roman" w:hAnsi="Times New Roman" w:cs="Times New Roman"/>
          <w:spacing w:val="-15"/>
          <w:kern w:val="0"/>
          <w:lang w:val="sr-Cyrl-RS"/>
        </w:rPr>
        <w:t xml:space="preserve"> </w:t>
      </w:r>
      <w:r w:rsidRPr="00D54763">
        <w:rPr>
          <w:rFonts w:ascii="Times New Roman" w:eastAsia="Times New Roman" w:hAnsi="Times New Roman" w:cs="Times New Roman"/>
          <w:kern w:val="0"/>
          <w:lang w:val="sr-Cyrl-RS"/>
        </w:rPr>
        <w:t>раду,</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kern w:val="0"/>
          <w:lang w:val="sr-Cyrl-RS"/>
        </w:rPr>
        <w:t>накнаду</w:t>
      </w:r>
      <w:r w:rsidRPr="00D54763">
        <w:rPr>
          <w:rFonts w:ascii="Times New Roman" w:eastAsia="Times New Roman" w:hAnsi="Times New Roman" w:cs="Times New Roman"/>
          <w:spacing w:val="-14"/>
          <w:kern w:val="0"/>
          <w:lang w:val="sr-Cyrl-RS"/>
        </w:rPr>
        <w:t xml:space="preserve"> </w:t>
      </w:r>
      <w:r w:rsidRPr="00D54763">
        <w:rPr>
          <w:rFonts w:ascii="Times New Roman" w:eastAsia="Times New Roman" w:hAnsi="Times New Roman" w:cs="Times New Roman"/>
          <w:kern w:val="0"/>
          <w:lang w:val="sr-Cyrl-RS"/>
        </w:rPr>
        <w:t>за</w:t>
      </w:r>
      <w:r w:rsidRPr="00D54763">
        <w:rPr>
          <w:rFonts w:ascii="Times New Roman" w:eastAsia="Times New Roman" w:hAnsi="Times New Roman" w:cs="Times New Roman"/>
          <w:spacing w:val="-15"/>
          <w:kern w:val="0"/>
          <w:lang w:val="sr-Cyrl-RS"/>
        </w:rPr>
        <w:t xml:space="preserve"> </w:t>
      </w:r>
      <w:r w:rsidRPr="00D54763">
        <w:rPr>
          <w:rFonts w:ascii="Times New Roman" w:eastAsia="Times New Roman" w:hAnsi="Times New Roman" w:cs="Times New Roman"/>
          <w:kern w:val="0"/>
          <w:lang w:val="sr-Cyrl-RS"/>
        </w:rPr>
        <w:t>рад</w:t>
      </w:r>
      <w:r w:rsidRPr="00D54763">
        <w:rPr>
          <w:rFonts w:ascii="Times New Roman" w:eastAsia="Times New Roman" w:hAnsi="Times New Roman" w:cs="Times New Roman"/>
          <w:spacing w:val="-13"/>
          <w:kern w:val="0"/>
          <w:lang w:val="sr-Cyrl-RS"/>
        </w:rPr>
        <w:t xml:space="preserve"> </w:t>
      </w:r>
      <w:r w:rsidRPr="00D54763">
        <w:rPr>
          <w:rFonts w:ascii="Times New Roman" w:eastAsia="Times New Roman" w:hAnsi="Times New Roman" w:cs="Times New Roman"/>
          <w:kern w:val="0"/>
          <w:lang w:val="sr-Cyrl-RS"/>
        </w:rPr>
        <w:t>тела,</w:t>
      </w:r>
      <w:r w:rsidRPr="00D54763">
        <w:rPr>
          <w:rFonts w:ascii="Times New Roman" w:eastAsia="Times New Roman" w:hAnsi="Times New Roman" w:cs="Times New Roman"/>
          <w:spacing w:val="-13"/>
          <w:kern w:val="0"/>
          <w:lang w:val="sr-Cyrl-RS"/>
        </w:rPr>
        <w:t xml:space="preserve"> </w:t>
      </w:r>
      <w:r w:rsidRPr="00D54763">
        <w:rPr>
          <w:rFonts w:ascii="Times New Roman" w:eastAsia="Times New Roman" w:hAnsi="Times New Roman" w:cs="Times New Roman"/>
          <w:kern w:val="0"/>
          <w:lang w:val="sr-Cyrl-RS"/>
        </w:rPr>
        <w:t>начин</w:t>
      </w:r>
      <w:r w:rsidRPr="00D54763">
        <w:rPr>
          <w:rFonts w:ascii="Times New Roman" w:eastAsia="Times New Roman" w:hAnsi="Times New Roman" w:cs="Times New Roman"/>
          <w:spacing w:val="-12"/>
          <w:kern w:val="0"/>
          <w:lang w:val="sr-Cyrl-RS"/>
        </w:rPr>
        <w:t xml:space="preserve"> </w:t>
      </w:r>
      <w:r w:rsidRPr="00D54763">
        <w:rPr>
          <w:rFonts w:ascii="Times New Roman" w:eastAsia="Times New Roman" w:hAnsi="Times New Roman" w:cs="Times New Roman"/>
          <w:kern w:val="0"/>
          <w:lang w:val="sr-Cyrl-RS"/>
        </w:rPr>
        <w:t>исплате</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kern w:val="0"/>
          <w:lang w:val="sr-Cyrl-RS"/>
        </w:rPr>
        <w:t>као</w:t>
      </w:r>
      <w:r w:rsidRPr="00D54763">
        <w:rPr>
          <w:rFonts w:ascii="Times New Roman" w:eastAsia="Times New Roman" w:hAnsi="Times New Roman" w:cs="Times New Roman"/>
          <w:spacing w:val="-15"/>
          <w:kern w:val="0"/>
          <w:lang w:val="sr-Cyrl-RS"/>
        </w:rPr>
        <w:t xml:space="preserve"> </w:t>
      </w:r>
      <w:r w:rsidRPr="00D54763">
        <w:rPr>
          <w:rFonts w:ascii="Times New Roman" w:eastAsia="Times New Roman" w:hAnsi="Times New Roman" w:cs="Times New Roman"/>
          <w:kern w:val="0"/>
          <w:lang w:val="sr-Cyrl-RS"/>
        </w:rPr>
        <w:t>и</w:t>
      </w:r>
      <w:r w:rsidRPr="00D54763">
        <w:rPr>
          <w:rFonts w:ascii="Times New Roman" w:eastAsia="Times New Roman" w:hAnsi="Times New Roman" w:cs="Times New Roman"/>
          <w:spacing w:val="-14"/>
          <w:kern w:val="0"/>
          <w:lang w:val="sr-Cyrl-RS"/>
        </w:rPr>
        <w:t xml:space="preserve"> </w:t>
      </w:r>
      <w:r w:rsidRPr="00D54763">
        <w:rPr>
          <w:rFonts w:ascii="Times New Roman" w:eastAsia="Times New Roman" w:hAnsi="Times New Roman" w:cs="Times New Roman"/>
          <w:kern w:val="0"/>
          <w:lang w:val="sr-Cyrl-RS"/>
        </w:rPr>
        <w:t>образац</w:t>
      </w:r>
      <w:r w:rsidRPr="00D54763">
        <w:rPr>
          <w:rFonts w:ascii="Times New Roman" w:eastAsia="Times New Roman" w:hAnsi="Times New Roman" w:cs="Times New Roman"/>
          <w:spacing w:val="-11"/>
          <w:kern w:val="0"/>
          <w:lang w:val="sr-Cyrl-RS"/>
        </w:rPr>
        <w:t xml:space="preserve"> </w:t>
      </w:r>
      <w:r w:rsidRPr="00D54763">
        <w:rPr>
          <w:rFonts w:ascii="Times New Roman" w:eastAsia="Times New Roman" w:hAnsi="Times New Roman" w:cs="Times New Roman"/>
          <w:kern w:val="0"/>
          <w:lang w:val="sr-Cyrl-RS"/>
        </w:rPr>
        <w:t>захтева</w:t>
      </w:r>
      <w:r w:rsidRPr="00D54763">
        <w:rPr>
          <w:rFonts w:ascii="Times New Roman" w:eastAsia="Times New Roman" w:hAnsi="Times New Roman" w:cs="Times New Roman"/>
          <w:spacing w:val="-12"/>
          <w:kern w:val="0"/>
          <w:lang w:val="sr-Cyrl-RS"/>
        </w:rPr>
        <w:t xml:space="preserve"> </w:t>
      </w:r>
      <w:r w:rsidRPr="00D54763">
        <w:rPr>
          <w:rFonts w:ascii="Times New Roman" w:eastAsia="Times New Roman" w:hAnsi="Times New Roman" w:cs="Times New Roman"/>
          <w:kern w:val="0"/>
          <w:lang w:val="sr-Cyrl-RS"/>
        </w:rPr>
        <w:t>за</w:t>
      </w:r>
      <w:r w:rsidRPr="00D54763">
        <w:rPr>
          <w:rFonts w:ascii="Times New Roman" w:eastAsia="Times New Roman" w:hAnsi="Times New Roman" w:cs="Times New Roman"/>
          <w:spacing w:val="-15"/>
          <w:kern w:val="0"/>
          <w:lang w:val="sr-Cyrl-RS"/>
        </w:rPr>
        <w:t xml:space="preserve"> </w:t>
      </w:r>
      <w:r w:rsidRPr="00D54763">
        <w:rPr>
          <w:rFonts w:ascii="Times New Roman" w:eastAsia="Times New Roman" w:hAnsi="Times New Roman" w:cs="Times New Roman"/>
          <w:kern w:val="0"/>
          <w:lang w:val="sr-Cyrl-RS"/>
        </w:rPr>
        <w:t>упис на листу из члана 172. став 2. овог закона и образац предлога за покретање поступка вансудског решавања спора (у даљем тексту: предлог).</w:t>
      </w:r>
    </w:p>
    <w:p w14:paraId="38B5217D" w14:textId="77777777" w:rsidR="007A4C09" w:rsidRPr="00D54763" w:rsidRDefault="007A4C09" w:rsidP="009B1DC3">
      <w:pPr>
        <w:widowControl w:val="0"/>
        <w:numPr>
          <w:ilvl w:val="0"/>
          <w:numId w:val="3"/>
        </w:numPr>
        <w:autoSpaceDE w:val="0"/>
        <w:autoSpaceDN w:val="0"/>
        <w:spacing w:before="154"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Правилника у надлежности министарства надлежног за послове туризма, и то:</w:t>
      </w:r>
    </w:p>
    <w:p w14:paraId="17D28D9B" w14:textId="77777777" w:rsidR="007A4C09" w:rsidRPr="00D54763" w:rsidRDefault="007A4C09" w:rsidP="00B6792A">
      <w:pPr>
        <w:widowControl w:val="0"/>
        <w:numPr>
          <w:ilvl w:val="0"/>
          <w:numId w:val="2"/>
        </w:numPr>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Члан 141. став 3. - Министар надлежан за послове туризма ближе прописује садржину информативних образаца за уговор о временски подељеном коришћењу непокретности, уговор о трајним олакшицама за одмор, уговор о помоћи приликом препродаје и уговор о омогућавању размене;</w:t>
      </w:r>
    </w:p>
    <w:p w14:paraId="038F3AF2" w14:textId="77777777" w:rsidR="007A4C09" w:rsidRPr="00D54763" w:rsidRDefault="007A4C09" w:rsidP="00B6792A">
      <w:pPr>
        <w:widowControl w:val="0"/>
        <w:numPr>
          <w:ilvl w:val="0"/>
          <w:numId w:val="2"/>
        </w:numPr>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Члан 143. став 11. - Министар надлежан за послове туризма ближе прописује садржину обрасца за одустанак од уговора о временски подељеном коришћењу непокретности, уговора о трајним олакшицама за одмор, уговора о помоћи приликом препродаје и уговора о омогућавању размене временски подељеног коришћења непокретности;</w:t>
      </w:r>
    </w:p>
    <w:p w14:paraId="28D4FBE8" w14:textId="77777777" w:rsidR="007A4C09" w:rsidRPr="00D54763" w:rsidRDefault="007A4C09" w:rsidP="009B1DC3">
      <w:pPr>
        <w:widowControl w:val="0"/>
        <w:numPr>
          <w:ilvl w:val="0"/>
          <w:numId w:val="3"/>
        </w:numPr>
        <w:autoSpaceDE w:val="0"/>
        <w:autoSpaceDN w:val="0"/>
        <w:spacing w:before="154"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Правилника у надлежности министарства надлежног за послове правосуђа, и то:</w:t>
      </w:r>
    </w:p>
    <w:p w14:paraId="0DD0AA48" w14:textId="77777777" w:rsidR="007A4C09" w:rsidRPr="00D54763" w:rsidRDefault="007A4C09" w:rsidP="00B6792A">
      <w:pPr>
        <w:widowControl w:val="0"/>
        <w:numPr>
          <w:ilvl w:val="0"/>
          <w:numId w:val="2"/>
        </w:numPr>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Члан 170. став 5. - Министар надлежан за послове правосуђа ближе прописује садржину и начин вођења евиденције и изглед образаца из става 4. овог члана.</w:t>
      </w:r>
    </w:p>
    <w:p w14:paraId="19214C13" w14:textId="37847588" w:rsidR="007A4C09" w:rsidRPr="00D54763" w:rsidRDefault="007A4C09" w:rsidP="00B6792A">
      <w:pPr>
        <w:widowControl w:val="0"/>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lastRenderedPageBreak/>
        <w:t xml:space="preserve">Поред наведеног, </w:t>
      </w:r>
      <w:r w:rsidR="00682D5F" w:rsidRPr="00D54763">
        <w:rPr>
          <w:rFonts w:ascii="Times New Roman" w:eastAsia="Times New Roman" w:hAnsi="Times New Roman" w:cs="Times New Roman"/>
          <w:kern w:val="0"/>
          <w:lang w:val="sr-Cyrl-RS"/>
        </w:rPr>
        <w:t>Предлог</w:t>
      </w:r>
      <w:r w:rsidRPr="00D54763">
        <w:rPr>
          <w:rFonts w:ascii="Times New Roman" w:eastAsia="Times New Roman" w:hAnsi="Times New Roman" w:cs="Times New Roman"/>
          <w:kern w:val="0"/>
          <w:lang w:val="sr-Cyrl-RS"/>
        </w:rPr>
        <w:t xml:space="preserve">ом закона је утврђено </w:t>
      </w:r>
      <w:r w:rsidRPr="00D54763">
        <w:rPr>
          <w:rFonts w:ascii="Times New Roman" w:eastAsia="Times New Roman" w:hAnsi="Times New Roman" w:cs="Times New Roman"/>
          <w:bCs/>
          <w:kern w:val="0"/>
          <w:lang w:val="sr-Cyrl-RS"/>
        </w:rPr>
        <w:t>доношење документа јавних политика</w:t>
      </w:r>
      <w:r w:rsidRPr="00D54763">
        <w:rPr>
          <w:rFonts w:ascii="Times New Roman" w:eastAsia="Times New Roman" w:hAnsi="Times New Roman" w:cs="Times New Roman"/>
          <w:kern w:val="0"/>
          <w:lang w:val="sr-Cyrl-RS"/>
        </w:rPr>
        <w:t xml:space="preserve"> из области заштите потрошача (члан 153. став 2.).</w:t>
      </w:r>
    </w:p>
    <w:p w14:paraId="2D70260F" w14:textId="240B5DA3" w:rsidR="007A4C09" w:rsidRPr="00D54763" w:rsidRDefault="007A4C09" w:rsidP="00B6792A">
      <w:pPr>
        <w:widowControl w:val="0"/>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 xml:space="preserve">Надлежна организациона јединица која је одговорна за спровођење нормативне активности, у оквиру МУСТ је Сектор за заштиту потрошача. Наведени сектор ће по усвајању </w:t>
      </w:r>
      <w:r w:rsidR="00682D5F" w:rsidRPr="00D54763">
        <w:rPr>
          <w:rFonts w:ascii="Times New Roman" w:eastAsia="Times New Roman" w:hAnsi="Times New Roman" w:cs="Times New Roman"/>
          <w:kern w:val="0"/>
          <w:lang w:val="sr-Cyrl-RS"/>
        </w:rPr>
        <w:t>Предлог</w:t>
      </w:r>
      <w:r w:rsidRPr="00D54763">
        <w:rPr>
          <w:rFonts w:ascii="Times New Roman" w:eastAsia="Times New Roman" w:hAnsi="Times New Roman" w:cs="Times New Roman"/>
          <w:kern w:val="0"/>
          <w:lang w:val="sr-Cyrl-RS"/>
        </w:rPr>
        <w:t xml:space="preserve">а закона, формирати Радне групе за израду уредби, односно правилника из надлежности МУСТР, у коју ће бити укључени сви органи који ће спроводити примену предложених решења у </w:t>
      </w:r>
      <w:r w:rsidR="00682D5F" w:rsidRPr="00D54763">
        <w:rPr>
          <w:rFonts w:ascii="Times New Roman" w:eastAsia="Times New Roman" w:hAnsi="Times New Roman" w:cs="Times New Roman"/>
          <w:kern w:val="0"/>
          <w:lang w:val="sr-Cyrl-RS"/>
        </w:rPr>
        <w:t>Предлог</w:t>
      </w:r>
      <w:r w:rsidRPr="00D54763">
        <w:rPr>
          <w:rFonts w:ascii="Times New Roman" w:eastAsia="Times New Roman" w:hAnsi="Times New Roman" w:cs="Times New Roman"/>
          <w:kern w:val="0"/>
          <w:lang w:val="sr-Cyrl-RS"/>
        </w:rPr>
        <w:t xml:space="preserve">у закона. </w:t>
      </w:r>
    </w:p>
    <w:p w14:paraId="4270C6EB" w14:textId="77777777" w:rsidR="007A4C09" w:rsidRPr="00D54763" w:rsidRDefault="007A4C09" w:rsidP="00B6792A">
      <w:pPr>
        <w:widowControl w:val="0"/>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Надзор над спровођењем овог закона и прописа донетих на основу овог закона врши министарство надлежно за послове трговине и министарство надлежно за послове туризма, као и органи државне управе, аутономне покрајине и јединице локалне самоуправе. У вршењу надзора</w:t>
      </w:r>
      <w:r w:rsidRPr="00D54763">
        <w:rPr>
          <w:rFonts w:ascii="Times New Roman" w:eastAsia="Times New Roman" w:hAnsi="Times New Roman" w:cs="Times New Roman"/>
          <w:spacing w:val="-2"/>
          <w:kern w:val="0"/>
          <w:lang w:val="sr-Cyrl-RS"/>
        </w:rPr>
        <w:t xml:space="preserve"> поменути органи </w:t>
      </w:r>
      <w:r w:rsidRPr="00D54763">
        <w:rPr>
          <w:rFonts w:ascii="Times New Roman" w:eastAsia="Times New Roman" w:hAnsi="Times New Roman" w:cs="Times New Roman"/>
          <w:kern w:val="0"/>
          <w:lang w:val="sr-Cyrl-RS"/>
        </w:rPr>
        <w:t xml:space="preserve">међусобно сарађују и </w:t>
      </w:r>
      <w:r w:rsidRPr="00D54763">
        <w:rPr>
          <w:rFonts w:ascii="Times New Roman" w:eastAsia="Times New Roman" w:hAnsi="Times New Roman" w:cs="Times New Roman"/>
          <w:spacing w:val="-2"/>
          <w:kern w:val="0"/>
          <w:lang w:val="sr-Cyrl-RS"/>
        </w:rPr>
        <w:t>достављају</w:t>
      </w:r>
      <w:r w:rsidRPr="00D54763">
        <w:rPr>
          <w:rFonts w:ascii="Times New Roman" w:eastAsia="Times New Roman" w:hAnsi="Times New Roman" w:cs="Times New Roman"/>
          <w:spacing w:val="-6"/>
          <w:kern w:val="0"/>
          <w:lang w:val="sr-Cyrl-RS"/>
        </w:rPr>
        <w:t xml:space="preserve"> </w:t>
      </w:r>
      <w:r w:rsidRPr="00D54763">
        <w:rPr>
          <w:rFonts w:ascii="Times New Roman" w:eastAsia="Times New Roman" w:hAnsi="Times New Roman" w:cs="Times New Roman"/>
          <w:spacing w:val="-2"/>
          <w:kern w:val="0"/>
          <w:lang w:val="sr-Cyrl-RS"/>
        </w:rPr>
        <w:t>једни</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spacing w:val="-2"/>
          <w:kern w:val="0"/>
          <w:lang w:val="sr-Cyrl-RS"/>
        </w:rPr>
        <w:t>другима</w:t>
      </w:r>
      <w:r w:rsidRPr="00D54763">
        <w:rPr>
          <w:rFonts w:ascii="Times New Roman" w:eastAsia="Times New Roman" w:hAnsi="Times New Roman" w:cs="Times New Roman"/>
          <w:spacing w:val="-8"/>
          <w:kern w:val="0"/>
          <w:lang w:val="sr-Cyrl-RS"/>
        </w:rPr>
        <w:t xml:space="preserve"> </w:t>
      </w:r>
      <w:r w:rsidRPr="00D54763">
        <w:rPr>
          <w:rFonts w:ascii="Times New Roman" w:eastAsia="Times New Roman" w:hAnsi="Times New Roman" w:cs="Times New Roman"/>
          <w:spacing w:val="-2"/>
          <w:kern w:val="0"/>
          <w:lang w:val="sr-Cyrl-RS"/>
        </w:rPr>
        <w:t>податке</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spacing w:val="-2"/>
          <w:kern w:val="0"/>
          <w:lang w:val="sr-Cyrl-RS"/>
        </w:rPr>
        <w:t>и</w:t>
      </w:r>
      <w:r w:rsidRPr="00D54763">
        <w:rPr>
          <w:rFonts w:ascii="Times New Roman" w:eastAsia="Times New Roman" w:hAnsi="Times New Roman" w:cs="Times New Roman"/>
          <w:spacing w:val="-10"/>
          <w:kern w:val="0"/>
          <w:lang w:val="sr-Cyrl-RS"/>
        </w:rPr>
        <w:t xml:space="preserve"> </w:t>
      </w:r>
      <w:r w:rsidRPr="00D54763">
        <w:rPr>
          <w:rFonts w:ascii="Times New Roman" w:eastAsia="Times New Roman" w:hAnsi="Times New Roman" w:cs="Times New Roman"/>
          <w:spacing w:val="-2"/>
          <w:kern w:val="0"/>
          <w:lang w:val="sr-Cyrl-RS"/>
        </w:rPr>
        <w:t>обавештења</w:t>
      </w:r>
      <w:r w:rsidRPr="00D54763">
        <w:rPr>
          <w:rFonts w:ascii="Times New Roman" w:eastAsia="Times New Roman" w:hAnsi="Times New Roman" w:cs="Times New Roman"/>
          <w:spacing w:val="-6"/>
          <w:kern w:val="0"/>
          <w:lang w:val="sr-Cyrl-RS"/>
        </w:rPr>
        <w:t xml:space="preserve"> </w:t>
      </w:r>
      <w:r w:rsidRPr="00D54763">
        <w:rPr>
          <w:rFonts w:ascii="Times New Roman" w:eastAsia="Times New Roman" w:hAnsi="Times New Roman" w:cs="Times New Roman"/>
          <w:spacing w:val="-2"/>
          <w:kern w:val="0"/>
          <w:lang w:val="sr-Cyrl-RS"/>
        </w:rPr>
        <w:t>потребна</w:t>
      </w:r>
      <w:r w:rsidRPr="00D54763">
        <w:rPr>
          <w:rFonts w:ascii="Times New Roman" w:eastAsia="Times New Roman" w:hAnsi="Times New Roman" w:cs="Times New Roman"/>
          <w:spacing w:val="-11"/>
          <w:kern w:val="0"/>
          <w:lang w:val="sr-Cyrl-RS"/>
        </w:rPr>
        <w:t xml:space="preserve"> </w:t>
      </w:r>
      <w:r w:rsidRPr="00D54763">
        <w:rPr>
          <w:rFonts w:ascii="Times New Roman" w:eastAsia="Times New Roman" w:hAnsi="Times New Roman" w:cs="Times New Roman"/>
          <w:spacing w:val="-2"/>
          <w:kern w:val="0"/>
          <w:lang w:val="sr-Cyrl-RS"/>
        </w:rPr>
        <w:t>за</w:t>
      </w:r>
      <w:r w:rsidRPr="00D54763">
        <w:rPr>
          <w:rFonts w:ascii="Times New Roman" w:eastAsia="Times New Roman" w:hAnsi="Times New Roman" w:cs="Times New Roman"/>
          <w:spacing w:val="-7"/>
          <w:kern w:val="0"/>
          <w:lang w:val="sr-Cyrl-RS"/>
        </w:rPr>
        <w:t xml:space="preserve"> </w:t>
      </w:r>
      <w:r w:rsidRPr="00D54763">
        <w:rPr>
          <w:rFonts w:ascii="Times New Roman" w:eastAsia="Times New Roman" w:hAnsi="Times New Roman" w:cs="Times New Roman"/>
          <w:spacing w:val="-2"/>
          <w:kern w:val="0"/>
          <w:lang w:val="sr-Cyrl-RS"/>
        </w:rPr>
        <w:t>рад</w:t>
      </w:r>
      <w:r w:rsidRPr="00D54763">
        <w:rPr>
          <w:rFonts w:ascii="Times New Roman" w:eastAsia="Times New Roman" w:hAnsi="Times New Roman" w:cs="Times New Roman"/>
          <w:spacing w:val="-7"/>
          <w:kern w:val="0"/>
          <w:lang w:val="sr-Cyrl-RS"/>
        </w:rPr>
        <w:t xml:space="preserve"> </w:t>
      </w:r>
      <w:r w:rsidRPr="00D54763">
        <w:rPr>
          <w:rFonts w:ascii="Times New Roman" w:eastAsia="Times New Roman" w:hAnsi="Times New Roman" w:cs="Times New Roman"/>
          <w:spacing w:val="-2"/>
          <w:kern w:val="0"/>
          <w:lang w:val="sr-Cyrl-RS"/>
        </w:rPr>
        <w:t>по</w:t>
      </w:r>
      <w:r w:rsidRPr="00D54763">
        <w:rPr>
          <w:rFonts w:ascii="Times New Roman" w:eastAsia="Times New Roman" w:hAnsi="Times New Roman" w:cs="Times New Roman"/>
          <w:spacing w:val="-11"/>
          <w:kern w:val="0"/>
          <w:lang w:val="sr-Cyrl-RS"/>
        </w:rPr>
        <w:t xml:space="preserve"> </w:t>
      </w:r>
      <w:r w:rsidRPr="00D54763">
        <w:rPr>
          <w:rFonts w:ascii="Times New Roman" w:eastAsia="Times New Roman" w:hAnsi="Times New Roman" w:cs="Times New Roman"/>
          <w:spacing w:val="-2"/>
          <w:kern w:val="0"/>
          <w:lang w:val="sr-Cyrl-RS"/>
        </w:rPr>
        <w:t>питањима</w:t>
      </w:r>
      <w:r w:rsidRPr="00D54763">
        <w:rPr>
          <w:rFonts w:ascii="Times New Roman" w:eastAsia="Times New Roman" w:hAnsi="Times New Roman" w:cs="Times New Roman"/>
          <w:spacing w:val="-9"/>
          <w:kern w:val="0"/>
          <w:lang w:val="sr-Cyrl-RS"/>
        </w:rPr>
        <w:t xml:space="preserve"> </w:t>
      </w:r>
      <w:r w:rsidRPr="00D54763">
        <w:rPr>
          <w:rFonts w:ascii="Times New Roman" w:eastAsia="Times New Roman" w:hAnsi="Times New Roman" w:cs="Times New Roman"/>
          <w:spacing w:val="-2"/>
          <w:kern w:val="0"/>
          <w:lang w:val="sr-Cyrl-RS"/>
        </w:rPr>
        <w:t>заштите потрошача.</w:t>
      </w:r>
      <w:r w:rsidRPr="00D54763">
        <w:rPr>
          <w:rFonts w:ascii="Times New Roman" w:eastAsia="Times New Roman" w:hAnsi="Times New Roman" w:cs="Times New Roman"/>
          <w:kern w:val="0"/>
          <w:lang w:val="sr-Cyrl-RS"/>
        </w:rPr>
        <w:t xml:space="preserve"> </w:t>
      </w:r>
      <w:r w:rsidRPr="00D54763">
        <w:rPr>
          <w:rFonts w:ascii="Times New Roman" w:eastAsia="Times New Roman" w:hAnsi="Times New Roman" w:cs="Times New Roman"/>
          <w:kern w:val="0"/>
          <w:lang w:val="ru-RU"/>
        </w:rPr>
        <w:t>У Сектору тржишне инспекције, унутрашње јединице у оквиру МУСТ, систематизовано је 459 радних места, а попуњено 260 радних места на дан 30. септембар 2025. године, при чему се одржава константан број од 45 тржишних инспектора</w:t>
      </w:r>
      <w:r w:rsidRPr="00D54763">
        <w:rPr>
          <w:rFonts w:ascii="Times New Roman" w:eastAsia="Times New Roman" w:hAnsi="Times New Roman" w:cs="Times New Roman"/>
          <w:kern w:val="0"/>
          <w:lang w:val="sr-Cyrl-RS"/>
        </w:rPr>
        <w:t xml:space="preserve"> од 2021. годину.  </w:t>
      </w:r>
    </w:p>
    <w:p w14:paraId="7B8C0B6C" w14:textId="77777777" w:rsidR="007A4C09" w:rsidRPr="00D54763" w:rsidRDefault="007A4C09" w:rsidP="003333A4">
      <w:pPr>
        <w:widowControl w:val="0"/>
        <w:autoSpaceDE w:val="0"/>
        <w:autoSpaceDN w:val="0"/>
        <w:spacing w:before="154" w:after="120" w:line="240"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Табела 7. Број запослених у Сектору тржишне инспекције</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1122"/>
        <w:gridCol w:w="1122"/>
        <w:gridCol w:w="1122"/>
        <w:gridCol w:w="1122"/>
        <w:gridCol w:w="1122"/>
      </w:tblGrid>
      <w:tr w:rsidR="00FB2E2F" w:rsidRPr="00D54763" w14:paraId="048F2436" w14:textId="77777777" w:rsidTr="004668C3">
        <w:trPr>
          <w:trHeight w:val="332"/>
        </w:trPr>
        <w:tc>
          <w:tcPr>
            <w:tcW w:w="3320" w:type="dxa"/>
            <w:noWrap/>
            <w:vAlign w:val="center"/>
            <w:hideMark/>
          </w:tcPr>
          <w:p w14:paraId="469F1735" w14:textId="77777777" w:rsidR="007A4C09" w:rsidRPr="00D54763" w:rsidRDefault="007A4C09" w:rsidP="003333A4">
            <w:pPr>
              <w:spacing w:after="0" w:line="240" w:lineRule="auto"/>
              <w:rPr>
                <w:rFonts w:ascii="Times New Roman" w:eastAsia="Times New Roman" w:hAnsi="Times New Roman" w:cs="Times New Roman"/>
                <w:kern w:val="0"/>
                <w:sz w:val="20"/>
                <w:szCs w:val="20"/>
                <w:lang w:val="sr-Cyrl-RS" w:eastAsia="sr-Cyrl-RS"/>
                <w14:ligatures w14:val="none"/>
              </w:rPr>
            </w:pPr>
          </w:p>
        </w:tc>
        <w:tc>
          <w:tcPr>
            <w:tcW w:w="1122" w:type="dxa"/>
            <w:noWrap/>
            <w:vAlign w:val="center"/>
            <w:hideMark/>
          </w:tcPr>
          <w:p w14:paraId="604A3886"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2021</w:t>
            </w:r>
          </w:p>
        </w:tc>
        <w:tc>
          <w:tcPr>
            <w:tcW w:w="1122" w:type="dxa"/>
            <w:noWrap/>
            <w:vAlign w:val="center"/>
            <w:hideMark/>
          </w:tcPr>
          <w:p w14:paraId="1A675894"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2022</w:t>
            </w:r>
          </w:p>
        </w:tc>
        <w:tc>
          <w:tcPr>
            <w:tcW w:w="1122" w:type="dxa"/>
            <w:noWrap/>
            <w:vAlign w:val="center"/>
            <w:hideMark/>
          </w:tcPr>
          <w:p w14:paraId="09BDEED3"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2023</w:t>
            </w:r>
          </w:p>
        </w:tc>
        <w:tc>
          <w:tcPr>
            <w:tcW w:w="1122" w:type="dxa"/>
            <w:noWrap/>
            <w:vAlign w:val="center"/>
            <w:hideMark/>
          </w:tcPr>
          <w:p w14:paraId="567FCBF3"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2024</w:t>
            </w:r>
          </w:p>
        </w:tc>
        <w:tc>
          <w:tcPr>
            <w:tcW w:w="1122" w:type="dxa"/>
            <w:noWrap/>
            <w:vAlign w:val="center"/>
            <w:hideMark/>
          </w:tcPr>
          <w:p w14:paraId="7FC00510"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2025*</w:t>
            </w:r>
          </w:p>
        </w:tc>
      </w:tr>
      <w:tr w:rsidR="00FB2E2F" w:rsidRPr="00D54763" w14:paraId="6DCF8F48" w14:textId="77777777" w:rsidTr="004668C3">
        <w:trPr>
          <w:trHeight w:val="431"/>
        </w:trPr>
        <w:tc>
          <w:tcPr>
            <w:tcW w:w="3320" w:type="dxa"/>
            <w:noWrap/>
            <w:vAlign w:val="center"/>
            <w:hideMark/>
          </w:tcPr>
          <w:p w14:paraId="026CE697" w14:textId="77777777" w:rsidR="007A4C09" w:rsidRPr="00D54763" w:rsidRDefault="007A4C09" w:rsidP="003333A4">
            <w:pPr>
              <w:spacing w:after="0" w:line="240" w:lineRule="auto"/>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Број запослених</w:t>
            </w:r>
          </w:p>
        </w:tc>
        <w:tc>
          <w:tcPr>
            <w:tcW w:w="1122" w:type="dxa"/>
            <w:noWrap/>
            <w:vAlign w:val="center"/>
            <w:hideMark/>
          </w:tcPr>
          <w:p w14:paraId="26D6E076"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350</w:t>
            </w:r>
          </w:p>
        </w:tc>
        <w:tc>
          <w:tcPr>
            <w:tcW w:w="1122" w:type="dxa"/>
            <w:noWrap/>
            <w:vAlign w:val="center"/>
            <w:hideMark/>
          </w:tcPr>
          <w:p w14:paraId="1C6DCBCA"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336</w:t>
            </w:r>
          </w:p>
        </w:tc>
        <w:tc>
          <w:tcPr>
            <w:tcW w:w="1122" w:type="dxa"/>
            <w:noWrap/>
            <w:vAlign w:val="center"/>
            <w:hideMark/>
          </w:tcPr>
          <w:p w14:paraId="3B2FC259"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350</w:t>
            </w:r>
          </w:p>
        </w:tc>
        <w:tc>
          <w:tcPr>
            <w:tcW w:w="1122" w:type="dxa"/>
            <w:noWrap/>
            <w:vAlign w:val="center"/>
            <w:hideMark/>
          </w:tcPr>
          <w:p w14:paraId="323FB27D"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322</w:t>
            </w:r>
          </w:p>
        </w:tc>
        <w:tc>
          <w:tcPr>
            <w:tcW w:w="1122" w:type="dxa"/>
            <w:noWrap/>
            <w:vAlign w:val="center"/>
            <w:hideMark/>
          </w:tcPr>
          <w:p w14:paraId="50AF3D4D"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260</w:t>
            </w:r>
          </w:p>
        </w:tc>
      </w:tr>
      <w:tr w:rsidR="00FB2E2F" w:rsidRPr="00D54763" w14:paraId="15D677D7" w14:textId="77777777" w:rsidTr="004668C3">
        <w:trPr>
          <w:trHeight w:val="332"/>
        </w:trPr>
        <w:tc>
          <w:tcPr>
            <w:tcW w:w="3320" w:type="dxa"/>
            <w:noWrap/>
            <w:vAlign w:val="center"/>
            <w:hideMark/>
          </w:tcPr>
          <w:p w14:paraId="4EB8B4F7" w14:textId="77777777" w:rsidR="007A4C09" w:rsidRPr="00D54763" w:rsidRDefault="007A4C09" w:rsidP="003333A4">
            <w:pPr>
              <w:spacing w:after="0" w:line="240" w:lineRule="auto"/>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Број тржишних инспектора</w:t>
            </w:r>
          </w:p>
        </w:tc>
        <w:tc>
          <w:tcPr>
            <w:tcW w:w="1122" w:type="dxa"/>
            <w:noWrap/>
            <w:vAlign w:val="center"/>
            <w:hideMark/>
          </w:tcPr>
          <w:p w14:paraId="1F0352A8"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45</w:t>
            </w:r>
          </w:p>
        </w:tc>
        <w:tc>
          <w:tcPr>
            <w:tcW w:w="1122" w:type="dxa"/>
            <w:noWrap/>
            <w:vAlign w:val="center"/>
            <w:hideMark/>
          </w:tcPr>
          <w:p w14:paraId="5D86B239"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45</w:t>
            </w:r>
          </w:p>
        </w:tc>
        <w:tc>
          <w:tcPr>
            <w:tcW w:w="1122" w:type="dxa"/>
            <w:noWrap/>
            <w:vAlign w:val="center"/>
            <w:hideMark/>
          </w:tcPr>
          <w:p w14:paraId="13702195"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45</w:t>
            </w:r>
          </w:p>
        </w:tc>
        <w:tc>
          <w:tcPr>
            <w:tcW w:w="1122" w:type="dxa"/>
            <w:noWrap/>
            <w:vAlign w:val="center"/>
            <w:hideMark/>
          </w:tcPr>
          <w:p w14:paraId="4FC501AF"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45</w:t>
            </w:r>
          </w:p>
        </w:tc>
        <w:tc>
          <w:tcPr>
            <w:tcW w:w="1122" w:type="dxa"/>
            <w:noWrap/>
            <w:vAlign w:val="center"/>
            <w:hideMark/>
          </w:tcPr>
          <w:p w14:paraId="53DE6506" w14:textId="77777777" w:rsidR="007A4C09" w:rsidRPr="00D54763" w:rsidRDefault="007A4C09" w:rsidP="003333A4">
            <w:pPr>
              <w:spacing w:after="0" w:line="240" w:lineRule="auto"/>
              <w:jc w:val="right"/>
              <w:rPr>
                <w:rFonts w:ascii="Times New Roman" w:eastAsia="Times New Roman" w:hAnsi="Times New Roman" w:cs="Times New Roman"/>
                <w:kern w:val="0"/>
                <w:sz w:val="22"/>
                <w:szCs w:val="22"/>
                <w:lang w:val="sr-Cyrl-RS" w:eastAsia="sr-Cyrl-RS"/>
                <w14:ligatures w14:val="none"/>
              </w:rPr>
            </w:pPr>
            <w:r w:rsidRPr="00D54763">
              <w:rPr>
                <w:rFonts w:ascii="Times New Roman" w:eastAsia="Times New Roman" w:hAnsi="Times New Roman" w:cs="Times New Roman"/>
                <w:kern w:val="0"/>
                <w:sz w:val="22"/>
                <w:szCs w:val="22"/>
                <w:lang w:val="sr-Cyrl-RS" w:eastAsia="sr-Cyrl-RS"/>
                <w14:ligatures w14:val="none"/>
              </w:rPr>
              <w:t>45</w:t>
            </w:r>
          </w:p>
        </w:tc>
      </w:tr>
    </w:tbl>
    <w:p w14:paraId="64446D21" w14:textId="77777777" w:rsidR="003333A4" w:rsidRPr="00D54763" w:rsidRDefault="003333A4" w:rsidP="003333A4">
      <w:pPr>
        <w:widowControl w:val="0"/>
        <w:autoSpaceDE w:val="0"/>
        <w:autoSpaceDN w:val="0"/>
        <w:spacing w:before="60" w:after="60" w:line="240" w:lineRule="auto"/>
        <w:ind w:right="34"/>
        <w:jc w:val="both"/>
        <w:rPr>
          <w:rFonts w:ascii="Times New Roman" w:eastAsia="Times New Roman" w:hAnsi="Times New Roman" w:cs="Times New Roman"/>
          <w:kern w:val="0"/>
          <w:sz w:val="22"/>
          <w:szCs w:val="22"/>
          <w:lang w:val="sr-Cyrl-RS"/>
        </w:rPr>
      </w:pPr>
      <w:r w:rsidRPr="00D54763">
        <w:rPr>
          <w:rFonts w:ascii="Times New Roman" w:eastAsia="Times New Roman" w:hAnsi="Times New Roman" w:cs="Times New Roman"/>
          <w:kern w:val="0"/>
          <w:sz w:val="22"/>
          <w:szCs w:val="22"/>
          <w:lang w:val="sr-Cyrl-RS"/>
        </w:rPr>
        <w:t>* Стање на дан 30.09.2025.</w:t>
      </w:r>
    </w:p>
    <w:p w14:paraId="5FC032B8" w14:textId="77777777" w:rsidR="007A4C09" w:rsidRPr="00D54763" w:rsidRDefault="007A4C09" w:rsidP="003333A4">
      <w:pPr>
        <w:widowControl w:val="0"/>
        <w:autoSpaceDE w:val="0"/>
        <w:autoSpaceDN w:val="0"/>
        <w:spacing w:before="154" w:after="120" w:line="240" w:lineRule="auto"/>
        <w:ind w:right="34"/>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Извор: МУСТ</w:t>
      </w:r>
    </w:p>
    <w:p w14:paraId="5AE8DB26" w14:textId="3C3AF793" w:rsidR="007A4C09" w:rsidRPr="00D54763" w:rsidRDefault="007A4C09" w:rsidP="00B6792A">
      <w:pPr>
        <w:widowControl w:val="0"/>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 xml:space="preserve">Предложена решења у </w:t>
      </w:r>
      <w:r w:rsidR="00682D5F" w:rsidRPr="00D54763">
        <w:rPr>
          <w:rFonts w:ascii="Times New Roman" w:eastAsia="Times New Roman" w:hAnsi="Times New Roman" w:cs="Times New Roman"/>
          <w:kern w:val="0"/>
          <w:lang w:val="sr-Cyrl-RS"/>
        </w:rPr>
        <w:t>Предлог</w:t>
      </w:r>
      <w:r w:rsidRPr="00D54763">
        <w:rPr>
          <w:rFonts w:ascii="Times New Roman" w:eastAsia="Times New Roman" w:hAnsi="Times New Roman" w:cs="Times New Roman"/>
          <w:kern w:val="0"/>
          <w:lang w:val="sr-Cyrl-RS"/>
        </w:rPr>
        <w:t xml:space="preserve">у закона доприносе унапређењу ефикасности и транспарентности рада органа јавне власти, пре свега кроз решења која већ постоје у Закону, а која су садржана и у </w:t>
      </w:r>
      <w:r w:rsidR="00682D5F" w:rsidRPr="00D54763">
        <w:rPr>
          <w:rFonts w:ascii="Times New Roman" w:eastAsia="Times New Roman" w:hAnsi="Times New Roman" w:cs="Times New Roman"/>
          <w:kern w:val="0"/>
          <w:lang w:val="sr-Cyrl-RS"/>
        </w:rPr>
        <w:t>Предлог</w:t>
      </w:r>
      <w:r w:rsidRPr="00D54763">
        <w:rPr>
          <w:rFonts w:ascii="Times New Roman" w:eastAsia="Times New Roman" w:hAnsi="Times New Roman" w:cs="Times New Roman"/>
          <w:kern w:val="0"/>
          <w:lang w:val="sr-Cyrl-RS"/>
        </w:rPr>
        <w:t>у закона.</w:t>
      </w:r>
    </w:p>
    <w:p w14:paraId="322C256F" w14:textId="42E7BE5B" w:rsidR="007A4C09" w:rsidRPr="00D54763" w:rsidRDefault="007A4C09" w:rsidP="00B6792A">
      <w:pPr>
        <w:widowControl w:val="0"/>
        <w:autoSpaceDE w:val="0"/>
        <w:autoSpaceDN w:val="0"/>
        <w:spacing w:before="120" w:after="120" w:line="244" w:lineRule="auto"/>
        <w:ind w:right="35"/>
        <w:jc w:val="both"/>
        <w:rPr>
          <w:rFonts w:ascii="Times New Roman" w:eastAsia="Times New Roman" w:hAnsi="Times New Roman" w:cs="Times New Roman"/>
          <w:kern w:val="0"/>
          <w:lang w:val="ru-MD"/>
        </w:rPr>
      </w:pPr>
      <w:r w:rsidRPr="00D54763">
        <w:rPr>
          <w:rFonts w:ascii="Times New Roman" w:eastAsia="Times New Roman" w:hAnsi="Times New Roman" w:cs="Times New Roman"/>
          <w:bCs/>
          <w:kern w:val="0"/>
          <w:lang w:val="ru-MD"/>
        </w:rPr>
        <w:t>Ефикасност рада органа јавне власти</w:t>
      </w:r>
      <w:r w:rsidRPr="00D54763">
        <w:rPr>
          <w:rFonts w:ascii="Times New Roman" w:eastAsia="Times New Roman" w:hAnsi="Times New Roman" w:cs="Times New Roman"/>
          <w:kern w:val="0"/>
          <w:lang w:val="ru-MD"/>
        </w:rPr>
        <w:t xml:space="preserve">, обезбеђена је кроз </w:t>
      </w:r>
      <w:r w:rsidRPr="00D54763">
        <w:rPr>
          <w:rFonts w:ascii="Times New Roman" w:eastAsia="Times New Roman" w:hAnsi="Times New Roman" w:cs="Times New Roman"/>
          <w:bCs/>
          <w:kern w:val="0"/>
          <w:lang w:val="sr-Cyrl-RS"/>
        </w:rPr>
        <w:t>платформу за вансудско решење спора, к</w:t>
      </w:r>
      <w:r w:rsidRPr="00D54763">
        <w:rPr>
          <w:rFonts w:ascii="Times New Roman" w:eastAsia="Times New Roman" w:hAnsi="Times New Roman" w:cs="Times New Roman"/>
          <w:kern w:val="0"/>
          <w:shd w:val="clear" w:color="auto" w:fill="FFFFFF"/>
          <w:lang w:val="sr-Cyrl-RS"/>
        </w:rPr>
        <w:t xml:space="preserve">оја потрошачима пружа могућност да онлајн путем, на ефикасан и брз начин поднесу захтев за решавање потрошачког спора. С тим у вези, предложена је измена законског решења да се </w:t>
      </w:r>
      <w:r w:rsidRPr="00D54763">
        <w:rPr>
          <w:rFonts w:ascii="Times New Roman" w:eastAsia="Times New Roman" w:hAnsi="Times New Roman" w:cs="Times New Roman"/>
          <w:kern w:val="0"/>
          <w:lang w:val="ru-MD"/>
        </w:rPr>
        <w:t xml:space="preserve">предлог за покретање поступка вансудског решавања потрошачког спора доставља </w:t>
      </w:r>
      <w:r w:rsidRPr="00D54763">
        <w:rPr>
          <w:rFonts w:ascii="Times New Roman" w:eastAsia="Times New Roman" w:hAnsi="Times New Roman" w:cs="Times New Roman"/>
          <w:kern w:val="0"/>
          <w:lang w:val="ru-RU"/>
        </w:rPr>
        <w:t>МУСТ</w:t>
      </w:r>
      <w:r w:rsidRPr="00D54763">
        <w:rPr>
          <w:rFonts w:ascii="Times New Roman" w:eastAsia="Times New Roman" w:hAnsi="Times New Roman" w:cs="Times New Roman"/>
          <w:kern w:val="0"/>
          <w:shd w:val="clear" w:color="auto" w:fill="FFFFFF"/>
          <w:lang w:val="ru-MD"/>
        </w:rPr>
        <w:t xml:space="preserve">. У </w:t>
      </w:r>
      <w:r w:rsidR="00682D5F" w:rsidRPr="00D54763">
        <w:rPr>
          <w:rFonts w:ascii="Times New Roman" w:eastAsia="Times New Roman" w:hAnsi="Times New Roman" w:cs="Times New Roman"/>
          <w:kern w:val="0"/>
          <w:shd w:val="clear" w:color="auto" w:fill="FFFFFF"/>
          <w:lang w:val="ru-MD"/>
        </w:rPr>
        <w:t>Предлог</w:t>
      </w:r>
      <w:r w:rsidRPr="00D54763">
        <w:rPr>
          <w:rFonts w:ascii="Times New Roman" w:eastAsia="Times New Roman" w:hAnsi="Times New Roman" w:cs="Times New Roman"/>
          <w:kern w:val="0"/>
          <w:shd w:val="clear" w:color="auto" w:fill="FFFFFF"/>
          <w:lang w:val="ru-MD"/>
        </w:rPr>
        <w:t xml:space="preserve">у закона, поменути </w:t>
      </w:r>
      <w:r w:rsidRPr="00D54763">
        <w:rPr>
          <w:rFonts w:ascii="Times New Roman" w:eastAsia="Times New Roman" w:hAnsi="Times New Roman" w:cs="Times New Roman"/>
          <w:kern w:val="0"/>
          <w:lang w:val="ru-MD"/>
        </w:rPr>
        <w:t xml:space="preserve">предлог за покретање поступка вансудског решавања потрошачког спора, потрошач доставља </w:t>
      </w:r>
      <w:r w:rsidRPr="00D54763">
        <w:rPr>
          <w:rFonts w:ascii="Times New Roman" w:eastAsia="Times New Roman" w:hAnsi="Times New Roman" w:cs="Times New Roman"/>
          <w:kern w:val="0"/>
          <w:lang w:val="sr-Cyrl-RS"/>
        </w:rPr>
        <w:t xml:space="preserve">телу за вансудско решавање потрошачких приговора </w:t>
      </w:r>
      <w:r w:rsidRPr="00D54763">
        <w:rPr>
          <w:rFonts w:ascii="Times New Roman" w:eastAsia="Times New Roman" w:hAnsi="Times New Roman" w:cs="Times New Roman"/>
          <w:kern w:val="0"/>
          <w:lang w:val="ru-MD"/>
        </w:rPr>
        <w:t>електронски</w:t>
      </w:r>
      <w:r w:rsidRPr="00D54763">
        <w:rPr>
          <w:rFonts w:ascii="Times New Roman" w:eastAsia="Times New Roman" w:hAnsi="Times New Roman" w:cs="Times New Roman"/>
          <w:kern w:val="0"/>
          <w:lang w:val="sr-Cyrl-RS"/>
        </w:rPr>
        <w:t>, путем информационог</w:t>
      </w:r>
      <w:r w:rsidRPr="00D54763">
        <w:rPr>
          <w:rFonts w:ascii="Times New Roman" w:eastAsia="Times New Roman" w:hAnsi="Times New Roman" w:cs="Times New Roman"/>
          <w:kern w:val="0"/>
          <w:lang w:val="ru-MD"/>
        </w:rPr>
        <w:t xml:space="preserve"> систем</w:t>
      </w:r>
      <w:r w:rsidRPr="00D54763">
        <w:rPr>
          <w:rFonts w:ascii="Times New Roman" w:eastAsia="Times New Roman" w:hAnsi="Times New Roman" w:cs="Times New Roman"/>
          <w:kern w:val="0"/>
          <w:lang w:val="sr-Cyrl-RS"/>
        </w:rPr>
        <w:t>а</w:t>
      </w:r>
      <w:r w:rsidRPr="00D54763">
        <w:rPr>
          <w:rFonts w:ascii="Times New Roman" w:eastAsia="Times New Roman" w:hAnsi="Times New Roman" w:cs="Times New Roman"/>
          <w:kern w:val="0"/>
          <w:lang w:val="ru-MD"/>
        </w:rPr>
        <w:t xml:space="preserve"> којем </w:t>
      </w:r>
      <w:r w:rsidRPr="00D54763">
        <w:rPr>
          <w:rFonts w:ascii="Times New Roman" w:eastAsia="Times New Roman" w:hAnsi="Times New Roman" w:cs="Times New Roman"/>
          <w:kern w:val="0"/>
          <w:lang w:val="sr-Cyrl-RS"/>
        </w:rPr>
        <w:t xml:space="preserve">се </w:t>
      </w:r>
      <w:r w:rsidRPr="00D54763">
        <w:rPr>
          <w:rFonts w:ascii="Times New Roman" w:eastAsia="Times New Roman" w:hAnsi="Times New Roman" w:cs="Times New Roman"/>
          <w:kern w:val="0"/>
          <w:lang w:val="ru-MD"/>
        </w:rPr>
        <w:t xml:space="preserve">приступа преко интернет странице </w:t>
      </w:r>
      <w:r w:rsidRPr="00D54763">
        <w:rPr>
          <w:rFonts w:ascii="Times New Roman" w:eastAsia="Times New Roman" w:hAnsi="Times New Roman" w:cs="Times New Roman"/>
          <w:kern w:val="0"/>
          <w:lang w:val="ru-RU"/>
        </w:rPr>
        <w:t>МУСТ</w:t>
      </w:r>
      <w:r w:rsidRPr="00D54763">
        <w:rPr>
          <w:rFonts w:ascii="Times New Roman" w:eastAsia="Times New Roman" w:hAnsi="Times New Roman" w:cs="Times New Roman"/>
          <w:kern w:val="0"/>
          <w:lang w:val="ru-MD"/>
        </w:rPr>
        <w:t>.</w:t>
      </w:r>
    </w:p>
    <w:p w14:paraId="62A4EAFD" w14:textId="57940BC5" w:rsidR="007A4C09" w:rsidRPr="00D54763" w:rsidRDefault="007A4C09" w:rsidP="00B6792A">
      <w:pPr>
        <w:widowControl w:val="0"/>
        <w:autoSpaceDE w:val="0"/>
        <w:autoSpaceDN w:val="0"/>
        <w:spacing w:before="120" w:after="120" w:line="244" w:lineRule="auto"/>
        <w:ind w:right="35"/>
        <w:jc w:val="both"/>
        <w:rPr>
          <w:rFonts w:ascii="Times New Roman" w:eastAsia="Times New Roman" w:hAnsi="Times New Roman" w:cs="Times New Roman"/>
          <w:kern w:val="0"/>
          <w:lang w:val="sr-Cyrl-RS"/>
        </w:rPr>
      </w:pPr>
      <w:r w:rsidRPr="00D54763">
        <w:rPr>
          <w:rFonts w:ascii="Times New Roman" w:eastAsia="Times New Roman" w:hAnsi="Times New Roman" w:cs="Times New Roman"/>
          <w:bCs/>
          <w:kern w:val="0"/>
          <w:lang w:val="sr-Cyrl-RS"/>
        </w:rPr>
        <w:t>Транспарентност рада</w:t>
      </w:r>
      <w:r w:rsidRPr="00D54763">
        <w:rPr>
          <w:rFonts w:ascii="Times New Roman" w:eastAsia="Times New Roman" w:hAnsi="Times New Roman" w:cs="Times New Roman"/>
          <w:kern w:val="0"/>
          <w:lang w:val="sr-Cyrl-RS"/>
        </w:rPr>
        <w:t xml:space="preserve"> </w:t>
      </w:r>
      <w:r w:rsidRPr="00D54763">
        <w:rPr>
          <w:rFonts w:ascii="Times New Roman" w:eastAsia="Times New Roman" w:hAnsi="Times New Roman" w:cs="Times New Roman"/>
          <w:bCs/>
          <w:kern w:val="0"/>
          <w:lang w:val="ru-MD"/>
        </w:rPr>
        <w:t>органа јавне власти</w:t>
      </w:r>
      <w:r w:rsidRPr="00D54763">
        <w:rPr>
          <w:rFonts w:ascii="Times New Roman" w:eastAsia="Times New Roman" w:hAnsi="Times New Roman" w:cs="Times New Roman"/>
          <w:kern w:val="0"/>
          <w:lang w:val="sr-Cyrl-RS"/>
        </w:rPr>
        <w:t xml:space="preserve"> се огледа, пре свега, кроз следећа решења </w:t>
      </w:r>
      <w:r w:rsidR="00682D5F" w:rsidRPr="00D54763">
        <w:rPr>
          <w:rFonts w:ascii="Times New Roman" w:eastAsia="Times New Roman" w:hAnsi="Times New Roman" w:cs="Times New Roman"/>
          <w:kern w:val="0"/>
          <w:lang w:val="sr-Cyrl-RS"/>
        </w:rPr>
        <w:t>Предлог</w:t>
      </w:r>
      <w:r w:rsidRPr="00D54763">
        <w:rPr>
          <w:rFonts w:ascii="Times New Roman" w:eastAsia="Times New Roman" w:hAnsi="Times New Roman" w:cs="Times New Roman"/>
          <w:kern w:val="0"/>
          <w:lang w:val="sr-Cyrl-RS"/>
        </w:rPr>
        <w:t>а закона:</w:t>
      </w:r>
    </w:p>
    <w:p w14:paraId="6BD7D9AE" w14:textId="77777777" w:rsidR="007A4C09" w:rsidRPr="00D54763" w:rsidRDefault="007A4C09" w:rsidP="00B6792A">
      <w:pPr>
        <w:widowControl w:val="0"/>
        <w:numPr>
          <w:ilvl w:val="0"/>
          <w:numId w:val="4"/>
        </w:numPr>
        <w:tabs>
          <w:tab w:val="left" w:pos="993"/>
        </w:tabs>
        <w:autoSpaceDE w:val="0"/>
        <w:autoSpaceDN w:val="0"/>
        <w:spacing w:before="120" w:after="120" w:line="244" w:lineRule="auto"/>
        <w:ind w:left="0" w:right="35" w:firstLine="644"/>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ru-RU"/>
        </w:rPr>
        <w:t xml:space="preserve">МУСТ </w:t>
      </w:r>
      <w:r w:rsidRPr="00D54763">
        <w:rPr>
          <w:rFonts w:ascii="Times New Roman" w:eastAsia="Times New Roman" w:hAnsi="Times New Roman" w:cs="Times New Roman"/>
          <w:kern w:val="0"/>
          <w:lang w:val="sr-Cyrl-RS"/>
        </w:rPr>
        <w:t>једном годишње, најкасније до 1. марта текуће године за претходну годину, јавно објављује извештај о раду Националног регистра потрошачких приговора. У поменутом извештају садржани су подаци о приговорима потрошача и пруженој правној помоћи; уочени недостаци у прикупљању, евиденцији и решавању потрошачких приговора; области у којима је забележен највећи број приговора потрошача; предлози за унапређење поступка за прикупљање података, евиденцију и решавање потрошачких спорова.</w:t>
      </w:r>
    </w:p>
    <w:p w14:paraId="52C6C605" w14:textId="77777777" w:rsidR="007A4C09" w:rsidRPr="00D54763" w:rsidRDefault="007A4C09" w:rsidP="00B6792A">
      <w:pPr>
        <w:widowControl w:val="0"/>
        <w:numPr>
          <w:ilvl w:val="0"/>
          <w:numId w:val="4"/>
        </w:numPr>
        <w:tabs>
          <w:tab w:val="left" w:pos="993"/>
        </w:tabs>
        <w:autoSpaceDE w:val="0"/>
        <w:autoSpaceDN w:val="0"/>
        <w:spacing w:before="120" w:after="120" w:line="244" w:lineRule="auto"/>
        <w:ind w:left="0" w:right="35" w:firstLine="644"/>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ru-RU"/>
        </w:rPr>
        <w:t xml:space="preserve">МУСТ </w:t>
      </w:r>
      <w:r w:rsidRPr="00D54763">
        <w:rPr>
          <w:rFonts w:ascii="Times New Roman" w:eastAsia="Times New Roman" w:hAnsi="Times New Roman" w:cs="Times New Roman"/>
          <w:kern w:val="0"/>
          <w:lang w:val="sr-Cyrl-RS"/>
        </w:rPr>
        <w:t>сачињава и води листу Тела за вансудско решавање потрошачких спорова и јавно је објављује.</w:t>
      </w:r>
    </w:p>
    <w:p w14:paraId="2EA7978B" w14:textId="77777777" w:rsidR="007A4C09" w:rsidRPr="00D54763" w:rsidRDefault="007A4C09" w:rsidP="00B6792A">
      <w:pPr>
        <w:widowControl w:val="0"/>
        <w:numPr>
          <w:ilvl w:val="0"/>
          <w:numId w:val="4"/>
        </w:numPr>
        <w:tabs>
          <w:tab w:val="left" w:pos="993"/>
        </w:tabs>
        <w:autoSpaceDE w:val="0"/>
        <w:autoSpaceDN w:val="0"/>
        <w:spacing w:before="120" w:after="120" w:line="244" w:lineRule="auto"/>
        <w:ind w:left="0" w:right="35" w:firstLine="644"/>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lastRenderedPageBreak/>
        <w:t xml:space="preserve">Тела за вансудско решавање потрошачких спорова </w:t>
      </w:r>
      <w:r w:rsidRPr="00D54763">
        <w:rPr>
          <w:rFonts w:ascii="Times New Roman" w:eastAsia="Verdana" w:hAnsi="Times New Roman" w:cs="Times New Roman"/>
          <w:kern w:val="0"/>
          <w:lang w:val="ru-RU"/>
        </w:rPr>
        <w:t xml:space="preserve">су у обавези да </w:t>
      </w:r>
      <w:r w:rsidRPr="00D54763">
        <w:rPr>
          <w:rFonts w:ascii="Times New Roman" w:eastAsia="Times New Roman" w:hAnsi="Times New Roman" w:cs="Times New Roman"/>
          <w:kern w:val="0"/>
          <w:lang w:val="sr-Cyrl-RS"/>
        </w:rPr>
        <w:t xml:space="preserve">једном годишње, најкасније до 31. јануара текуће године за претходну годину, јавно објаве на својој интернет страници и доставе </w:t>
      </w:r>
      <w:r w:rsidRPr="00D54763">
        <w:rPr>
          <w:rFonts w:ascii="Times New Roman" w:eastAsia="Times New Roman" w:hAnsi="Times New Roman" w:cs="Times New Roman"/>
          <w:kern w:val="0"/>
          <w:lang w:val="ru-RU"/>
        </w:rPr>
        <w:t>МУСТ</w:t>
      </w:r>
      <w:r w:rsidRPr="00D54763">
        <w:rPr>
          <w:rFonts w:ascii="Times New Roman" w:eastAsia="Times New Roman" w:hAnsi="Times New Roman" w:cs="Times New Roman"/>
          <w:kern w:val="0"/>
          <w:lang w:val="sr-Cyrl-RS"/>
        </w:rPr>
        <w:t>извештај који садржи податке о броју примљених предлога за покретање спора, покренутих, окончаних спорова и исходу окончаних спорова (број обустављених поступака, донетих препорука и закључених споразума о решавању спора), врсти спора, просечној дужини трајања спора, стопи извршених одлука тела и уоченим значајним проблемима који се често понављају и доводе до спорова између потрошача и трговаца, уз евентуалне препоруке како их избећи или решити.</w:t>
      </w:r>
    </w:p>
    <w:p w14:paraId="6E6D6E49" w14:textId="77777777" w:rsidR="007A4C09" w:rsidRPr="00D54763" w:rsidRDefault="007A4C09" w:rsidP="00B6792A">
      <w:pPr>
        <w:widowControl w:val="0"/>
        <w:numPr>
          <w:ilvl w:val="0"/>
          <w:numId w:val="4"/>
        </w:numPr>
        <w:tabs>
          <w:tab w:val="left" w:pos="993"/>
        </w:tabs>
        <w:autoSpaceDE w:val="0"/>
        <w:autoSpaceDN w:val="0"/>
        <w:spacing w:before="120" w:after="120" w:line="244" w:lineRule="auto"/>
        <w:ind w:left="0" w:right="35" w:firstLine="644"/>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ru-RU"/>
        </w:rPr>
        <w:t xml:space="preserve">МУСТ </w:t>
      </w:r>
      <w:r w:rsidRPr="00D54763">
        <w:rPr>
          <w:rFonts w:ascii="Times New Roman" w:eastAsia="Times New Roman" w:hAnsi="Times New Roman" w:cs="Times New Roman"/>
          <w:kern w:val="0"/>
          <w:lang w:val="sr-Cyrl-RS"/>
        </w:rPr>
        <w:t xml:space="preserve">установљава и води евиденцију удружења и савеза која се јавно објављује на званичној интернет страници </w:t>
      </w:r>
      <w:r w:rsidRPr="00D54763">
        <w:rPr>
          <w:rFonts w:ascii="Times New Roman" w:eastAsia="Times New Roman" w:hAnsi="Times New Roman" w:cs="Times New Roman"/>
          <w:kern w:val="0"/>
          <w:lang w:val="ru-RU"/>
        </w:rPr>
        <w:t>МУСТ</w:t>
      </w:r>
      <w:r w:rsidRPr="00D54763">
        <w:rPr>
          <w:rFonts w:ascii="Times New Roman" w:eastAsia="Times New Roman" w:hAnsi="Times New Roman" w:cs="Times New Roman"/>
          <w:kern w:val="0"/>
          <w:lang w:val="sr-Cyrl-RS"/>
        </w:rPr>
        <w:t>. Евиденција садржи назив удружења или савеза, седиште, електронску адресу, адресу интернет странице, датум уписа у Евиденцију, датум брисања из Евиденције, контакт телефоне, годишње извештаје о спроведеним активностима и годишње финансијске извештаје удружења и савеза.</w:t>
      </w:r>
    </w:p>
    <w:p w14:paraId="772CC899" w14:textId="77777777" w:rsidR="007A4C09" w:rsidRPr="00D54763" w:rsidRDefault="007A4C09" w:rsidP="00B6792A">
      <w:pPr>
        <w:widowControl w:val="0"/>
        <w:numPr>
          <w:ilvl w:val="0"/>
          <w:numId w:val="4"/>
        </w:numPr>
        <w:tabs>
          <w:tab w:val="left" w:pos="993"/>
        </w:tabs>
        <w:autoSpaceDE w:val="0"/>
        <w:autoSpaceDN w:val="0"/>
        <w:spacing w:before="120" w:after="120" w:line="244" w:lineRule="auto"/>
        <w:ind w:left="0" w:right="35" w:firstLine="644"/>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ru-RU"/>
        </w:rPr>
        <w:t xml:space="preserve">МУСТ </w:t>
      </w:r>
      <w:r w:rsidRPr="00D54763">
        <w:rPr>
          <w:rFonts w:ascii="Times New Roman" w:eastAsia="Times New Roman" w:hAnsi="Times New Roman" w:cs="Times New Roman"/>
          <w:kern w:val="0"/>
          <w:lang w:val="sr-Cyrl-RS"/>
        </w:rPr>
        <w:t>одржава и ажурира интернет страницу која садржи информације о вансудском решавању спорова, поступку и о могућности подношења предлога.</w:t>
      </w:r>
    </w:p>
    <w:p w14:paraId="0C188CF2" w14:textId="77777777" w:rsidR="007A4C09" w:rsidRPr="00D54763" w:rsidRDefault="007A4C09" w:rsidP="00B6792A">
      <w:pPr>
        <w:shd w:val="clear" w:color="auto" w:fill="FFFFFF"/>
        <w:spacing w:before="120"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ru-MD"/>
        </w:rPr>
        <w:t xml:space="preserve">С обзиром на горе наведено, закључује се да поменута законска решења </w:t>
      </w:r>
      <w:r w:rsidRPr="00D54763">
        <w:rPr>
          <w:rFonts w:ascii="Times New Roman" w:hAnsi="Times New Roman" w:cs="Times New Roman"/>
          <w:kern w:val="0"/>
          <w:lang w:val="sr-Cyrl-RS"/>
        </w:rPr>
        <w:t>омогућавају циљним групама и заинтересованим странама увид у начин примене прописа, те да јасно могу пратити и сагледати сваку промену у области заштите потрошача.</w:t>
      </w:r>
    </w:p>
    <w:p w14:paraId="24E3E107" w14:textId="20C846B0" w:rsidR="007A4C09" w:rsidRPr="00D54763" w:rsidRDefault="007A4C09" w:rsidP="00B6792A">
      <w:pPr>
        <w:shd w:val="clear" w:color="auto" w:fill="FFFFFF"/>
        <w:spacing w:before="120"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Поред наведеног, законска решења садржана у </w:t>
      </w:r>
      <w:r w:rsidR="003F244D"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 xml:space="preserve">у закона доприносе </w:t>
      </w:r>
      <w:r w:rsidRPr="00D54763">
        <w:rPr>
          <w:rFonts w:ascii="Times New Roman" w:hAnsi="Times New Roman" w:cs="Times New Roman"/>
          <w:bCs/>
          <w:kern w:val="0"/>
          <w:lang w:val="sr-Cyrl-RS"/>
        </w:rPr>
        <w:t xml:space="preserve">јачању владавине права </w:t>
      </w:r>
      <w:r w:rsidRPr="00D54763">
        <w:rPr>
          <w:rFonts w:ascii="Times New Roman" w:hAnsi="Times New Roman" w:cs="Times New Roman"/>
          <w:kern w:val="0"/>
          <w:lang w:val="sr-Cyrl-RS"/>
        </w:rPr>
        <w:t xml:space="preserve">пре свега кроз континуирану примену законских решења која су утврђена постојећим Законом, а која су своје место нашла у овом </w:t>
      </w:r>
      <w:r w:rsidR="003F244D"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 xml:space="preserve">у закона. Такође, постојећа решења су унапређена, кроз јасније дефинисање надлежности органа и уређење оних питања која у постојећем Закону нису уређена, чиме се отклањају правне празнине у области заштите потрошача и стварају услови за доследну и једнообразну примену права у циљу заштите потрошача. </w:t>
      </w:r>
    </w:p>
    <w:p w14:paraId="553C9D76" w14:textId="77777777" w:rsidR="007A4C09" w:rsidRPr="00D54763" w:rsidRDefault="007A4C09" w:rsidP="00B6792A">
      <w:pPr>
        <w:numPr>
          <w:ilvl w:val="0"/>
          <w:numId w:val="6"/>
        </w:numPr>
        <w:spacing w:before="240" w:after="120" w:line="240" w:lineRule="auto"/>
        <w:ind w:left="714" w:hanging="357"/>
        <w:jc w:val="both"/>
        <w:rPr>
          <w:rFonts w:ascii="Times New Roman" w:hAnsi="Times New Roman" w:cs="Times New Roman"/>
          <w:kern w:val="0"/>
          <w:lang w:val="sr-Cyrl-RS"/>
        </w:rPr>
      </w:pPr>
      <w:r w:rsidRPr="00D54763">
        <w:rPr>
          <w:rFonts w:ascii="Times New Roman" w:hAnsi="Times New Roman" w:cs="Times New Roman"/>
          <w:kern w:val="0"/>
          <w:lang w:val="sr-Cyrl-RS"/>
        </w:rPr>
        <w:t>АНАЛИЗА ФИНАНСИЈСКИХ ЕФЕКАТА</w:t>
      </w:r>
    </w:p>
    <w:p w14:paraId="1171A27E" w14:textId="76DDF3C3" w:rsidR="007A4C09" w:rsidRPr="00D54763" w:rsidRDefault="007A4C09" w:rsidP="00B6792A">
      <w:pPr>
        <w:spacing w:before="120" w:after="120" w:line="240" w:lineRule="auto"/>
        <w:jc w:val="both"/>
        <w:rPr>
          <w:rFonts w:ascii="Times New Roman" w:eastAsia="Times New Roman" w:hAnsi="Times New Roman" w:cs="Times New Roman"/>
          <w:kern w:val="0"/>
          <w:lang w:val="sr-Cyrl-RS"/>
        </w:rPr>
      </w:pPr>
      <w:r w:rsidRPr="00D54763">
        <w:rPr>
          <w:rFonts w:ascii="Times New Roman" w:hAnsi="Times New Roman" w:cs="Times New Roman"/>
          <w:bCs/>
          <w:kern w:val="0"/>
          <w:lang w:val="sr-Cyrl-RS"/>
        </w:rPr>
        <w:t xml:space="preserve">У </w:t>
      </w:r>
      <w:r w:rsidR="003F244D" w:rsidRPr="00D54763">
        <w:rPr>
          <w:rFonts w:ascii="Times New Roman" w:hAnsi="Times New Roman" w:cs="Times New Roman"/>
          <w:bCs/>
          <w:kern w:val="0"/>
          <w:lang w:val="sr-Cyrl-RS"/>
        </w:rPr>
        <w:t>Предлог</w:t>
      </w:r>
      <w:r w:rsidRPr="00D54763">
        <w:rPr>
          <w:rFonts w:ascii="Times New Roman" w:hAnsi="Times New Roman" w:cs="Times New Roman"/>
          <w:bCs/>
          <w:kern w:val="0"/>
          <w:lang w:val="sr-Cyrl-RS"/>
        </w:rPr>
        <w:t xml:space="preserve">у закона су садржана решења из постојећег Закона која, као што је приказано у тачки 1. овог Извештаја, дају добре резултате. Како би се та пракса наставила континуирано, и у наредним годинама </w:t>
      </w:r>
      <w:r w:rsidRPr="00D54763">
        <w:rPr>
          <w:rFonts w:ascii="Times New Roman" w:eastAsia="Times New Roman" w:hAnsi="Times New Roman" w:cs="Times New Roman"/>
          <w:kern w:val="0"/>
          <w:lang w:val="sr-Cyrl-CS"/>
        </w:rPr>
        <w:t>потребно је обезбедити средства у Буџету Републике Србије за 202</w:t>
      </w:r>
      <w:r w:rsidRPr="00D54763">
        <w:rPr>
          <w:rFonts w:ascii="Times New Roman" w:eastAsia="Times New Roman" w:hAnsi="Times New Roman" w:cs="Times New Roman"/>
          <w:kern w:val="0"/>
          <w:lang w:val="sr-Latn-RS"/>
        </w:rPr>
        <w:t>6</w:t>
      </w:r>
      <w:r w:rsidRPr="00D54763">
        <w:rPr>
          <w:rFonts w:ascii="Times New Roman" w:eastAsia="Times New Roman" w:hAnsi="Times New Roman" w:cs="Times New Roman"/>
          <w:kern w:val="0"/>
          <w:lang w:val="sr-Cyrl-RS"/>
        </w:rPr>
        <w:t xml:space="preserve">. годину са пројекцијама за 2027. и </w:t>
      </w:r>
      <w:r w:rsidRPr="00D54763">
        <w:rPr>
          <w:rFonts w:ascii="Times New Roman" w:eastAsia="Times New Roman" w:hAnsi="Times New Roman" w:cs="Times New Roman"/>
          <w:kern w:val="0"/>
          <w:lang w:val="sr-Cyrl-CS"/>
        </w:rPr>
        <w:t>202</w:t>
      </w:r>
      <w:r w:rsidRPr="00D54763">
        <w:rPr>
          <w:rFonts w:ascii="Times New Roman" w:eastAsia="Times New Roman" w:hAnsi="Times New Roman" w:cs="Times New Roman"/>
          <w:kern w:val="0"/>
          <w:lang w:val="sr-Latn-RS"/>
        </w:rPr>
        <w:t>8</w:t>
      </w:r>
      <w:r w:rsidRPr="00D54763">
        <w:rPr>
          <w:rFonts w:ascii="Times New Roman" w:eastAsia="Times New Roman" w:hAnsi="Times New Roman" w:cs="Times New Roman"/>
          <w:kern w:val="0"/>
          <w:lang w:val="sr-Cyrl-CS"/>
        </w:rPr>
        <w:t>. годину и то за</w:t>
      </w:r>
      <w:r w:rsidRPr="00D54763">
        <w:rPr>
          <w:sz w:val="16"/>
          <w:szCs w:val="16"/>
          <w:lang w:val="sr-Cyrl-RS"/>
        </w:rPr>
        <w:t>:</w:t>
      </w:r>
    </w:p>
    <w:p w14:paraId="4F738175" w14:textId="77777777" w:rsidR="007A4C09" w:rsidRPr="00D54763" w:rsidRDefault="007A4C09" w:rsidP="00B6792A">
      <w:pPr>
        <w:numPr>
          <w:ilvl w:val="0"/>
          <w:numId w:val="1"/>
        </w:numPr>
        <w:spacing w:before="120" w:after="120" w:line="240" w:lineRule="auto"/>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ангажовања стручних институција за пружање услуга одржавања и ажурирања информационих система. Процењено је да је у 2026., 2027. и 2028. години за ову намену потребно обезбедити у Буџету РС по 2.500.000,00 динара по години. У питању су средства на разделу МУСТ, и то на функцији 410 - Општи економски и комерцијални послови и послови по питању рада, Програму 1506 - Развој трговине и заштите потрошача, Програмској активности / Пројекту 0006 - Јачање заштите потрошача, економска класификација 423200 – Компјутерске услуге.</w:t>
      </w:r>
    </w:p>
    <w:p w14:paraId="1D3A3C80" w14:textId="77777777" w:rsidR="007A4C09" w:rsidRPr="00D54763" w:rsidRDefault="007A4C09" w:rsidP="00B6792A">
      <w:pPr>
        <w:numPr>
          <w:ilvl w:val="0"/>
          <w:numId w:val="1"/>
        </w:numPr>
        <w:spacing w:before="120" w:after="120" w:line="240" w:lineRule="auto"/>
        <w:jc w:val="both"/>
        <w:rPr>
          <w:rFonts w:ascii="Times New Roman" w:eastAsia="Times New Roman" w:hAnsi="Times New Roman" w:cs="Times New Roman"/>
          <w:kern w:val="0"/>
          <w:lang w:val="sr-Cyrl-RS"/>
        </w:rPr>
      </w:pPr>
      <w:r w:rsidRPr="00D54763">
        <w:rPr>
          <w:rFonts w:ascii="Times New Roman" w:eastAsia="Times New Roman" w:hAnsi="Times New Roman" w:cs="Times New Roman"/>
          <w:kern w:val="0"/>
          <w:lang w:val="sr-Cyrl-RS"/>
        </w:rPr>
        <w:t>финансирање тела за вансудско решавање потрошачких спорова. Процењено је да је у 2026., 2027. и 2028. години за ову намену потребно обезбедити у Буџету РС по</w:t>
      </w:r>
      <w:r w:rsidRPr="00D54763">
        <w:rPr>
          <w:rFonts w:ascii="Times New Roman" w:eastAsia="Times New Roman" w:hAnsi="Times New Roman" w:cs="Times New Roman"/>
          <w:kern w:val="0"/>
          <w:lang w:val="sr-Cyrl-CS"/>
        </w:rPr>
        <w:t xml:space="preserve"> 19.800.000,00 динара по години, односно 10.000.000,00 динара по години више у односу на предложени лимит Министарства финансија.. У питању су средства на разделу </w:t>
      </w:r>
      <w:r w:rsidRPr="00D54763">
        <w:rPr>
          <w:rFonts w:ascii="Times New Roman" w:hAnsi="Times New Roman" w:cs="Times New Roman"/>
          <w:kern w:val="0"/>
          <w:szCs w:val="22"/>
          <w:lang w:val="ru-RU"/>
        </w:rPr>
        <w:t>МУСТ</w:t>
      </w:r>
      <w:r w:rsidRPr="00D54763">
        <w:rPr>
          <w:rFonts w:ascii="Times New Roman" w:eastAsia="Times New Roman" w:hAnsi="Times New Roman" w:cs="Times New Roman"/>
          <w:kern w:val="0"/>
          <w:lang w:val="sr-Cyrl-CS"/>
        </w:rPr>
        <w:t xml:space="preserve">, и то на функцији 410 - Општи економски и комерцијални послови и послови по питању рада, Програму 1506 - Развој трговине и заштите потрошача, Програмској активности / Пројекту 0007 – Подршка програмима удружења </w:t>
      </w:r>
      <w:r w:rsidRPr="00D54763">
        <w:rPr>
          <w:rFonts w:ascii="Times New Roman" w:eastAsia="Times New Roman" w:hAnsi="Times New Roman" w:cs="Times New Roman"/>
          <w:kern w:val="0"/>
          <w:lang w:val="sr-Cyrl-CS"/>
        </w:rPr>
        <w:lastRenderedPageBreak/>
        <w:t xml:space="preserve">потрошача и вансудском решавању потрошачких спорова, економска класификација </w:t>
      </w:r>
      <w:r w:rsidRPr="00D54763">
        <w:rPr>
          <w:rFonts w:ascii="Times New Roman" w:eastAsia="Times New Roman" w:hAnsi="Times New Roman" w:cs="Times New Roman"/>
          <w:kern w:val="0"/>
          <w:lang w:val="ru-RU"/>
        </w:rPr>
        <w:t>424900 - Остале специјализоване услуге.</w:t>
      </w:r>
    </w:p>
    <w:p w14:paraId="5E2FA98E" w14:textId="77777777" w:rsidR="007A4C09" w:rsidRPr="00D54763" w:rsidRDefault="007A4C09" w:rsidP="00B6792A">
      <w:pPr>
        <w:numPr>
          <w:ilvl w:val="0"/>
          <w:numId w:val="1"/>
        </w:numPr>
        <w:spacing w:before="120" w:after="120" w:line="240" w:lineRule="auto"/>
        <w:jc w:val="both"/>
        <w:rPr>
          <w:rFonts w:ascii="Times New Roman" w:eastAsia="Times New Roman" w:hAnsi="Times New Roman" w:cs="Times New Roman"/>
          <w:kern w:val="0"/>
          <w:lang w:val="sr-Cyrl-CS"/>
        </w:rPr>
      </w:pPr>
      <w:r w:rsidRPr="00D54763">
        <w:rPr>
          <w:rFonts w:ascii="Times New Roman" w:eastAsia="Times New Roman" w:hAnsi="Times New Roman" w:cs="Times New Roman"/>
          <w:kern w:val="0"/>
          <w:lang w:val="sr-Cyrl-RS"/>
        </w:rPr>
        <w:t>финансирање програма од јавног интереса у области заштите потрошача на основу Конкурса за доделу подстицајних средстава. Процењено је да је за 2026. 2027 и 2028. годину за ову намену потребно обезбедити у Буџету РС по 22.000.000,00 динара по години, односно 2.000.000,00 динара по години више у односу на предложени лимит Министарства финансија. У питању су средства на разделу МУСТ, на функцији 410 - Општи економски и комерцијални послови и послови по питању рада, Програму 1506 - Развој трговине и заштите потрошача, Програмској активности / Пројекту 0007 – Подршка програмима удружења потрошача и вансудском решавању потрошачких спорова, економска класификација 481900 - Дотације осталим</w:t>
      </w:r>
      <w:r w:rsidRPr="00D54763">
        <w:rPr>
          <w:rFonts w:ascii="Times New Roman" w:eastAsia="Times New Roman" w:hAnsi="Times New Roman" w:cs="Times New Roman"/>
          <w:kern w:val="0"/>
          <w:lang w:val="sr-Cyrl-CS"/>
        </w:rPr>
        <w:t xml:space="preserve"> непрофитним институцијама.</w:t>
      </w:r>
    </w:p>
    <w:p w14:paraId="477E7585" w14:textId="1BC80C9D"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У погледу сагледавања </w:t>
      </w:r>
      <w:r w:rsidRPr="00D54763">
        <w:rPr>
          <w:rFonts w:ascii="Times New Roman" w:hAnsi="Times New Roman" w:cs="Times New Roman"/>
          <w:bCs/>
          <w:kern w:val="0"/>
          <w:lang w:val="sr-Cyrl-RS"/>
        </w:rPr>
        <w:t>ефеката</w:t>
      </w:r>
      <w:r w:rsidRPr="00D54763">
        <w:rPr>
          <w:rFonts w:ascii="Times New Roman" w:hAnsi="Times New Roman" w:cs="Times New Roman"/>
          <w:kern w:val="0"/>
          <w:lang w:val="sr-Cyrl-RS"/>
        </w:rPr>
        <w:t xml:space="preserve"> предложених решења у </w:t>
      </w:r>
      <w:r w:rsidR="007137E6" w:rsidRPr="00D54763">
        <w:rPr>
          <w:rFonts w:ascii="Times New Roman" w:hAnsi="Times New Roman" w:cs="Times New Roman"/>
          <w:kern w:val="0"/>
          <w:lang w:val="sr-Cyrl-RS"/>
        </w:rPr>
        <w:t>Предлог</w:t>
      </w:r>
      <w:r w:rsidRPr="00D54763">
        <w:rPr>
          <w:rFonts w:ascii="Times New Roman" w:hAnsi="Times New Roman" w:cs="Times New Roman"/>
          <w:kern w:val="0"/>
          <w:lang w:val="sr-Cyrl-RS"/>
        </w:rPr>
        <w:t xml:space="preserve">у закона </w:t>
      </w:r>
      <w:r w:rsidRPr="00D54763">
        <w:rPr>
          <w:rFonts w:ascii="Times New Roman" w:hAnsi="Times New Roman" w:cs="Times New Roman"/>
          <w:bCs/>
          <w:kern w:val="0"/>
          <w:lang w:val="sr-Cyrl-RS"/>
        </w:rPr>
        <w:t>на јавне приходе и расходе</w:t>
      </w:r>
      <w:r w:rsidRPr="00D54763">
        <w:rPr>
          <w:rFonts w:ascii="Times New Roman" w:hAnsi="Times New Roman" w:cs="Times New Roman"/>
          <w:kern w:val="0"/>
          <w:lang w:val="sr-Cyrl-RS"/>
        </w:rPr>
        <w:t>, утврђено је да би јачање капацитета инспекцијског надзора и ефикасније санкционисање повреда потрошачких права могло имати позитивне ефекте на раст јавних прихода кроз наплату новчаних казни.</w:t>
      </w:r>
      <w:r w:rsidR="00EF0D8B" w:rsidRPr="00D54763">
        <w:rPr>
          <w:rFonts w:ascii="Times New Roman" w:hAnsi="Times New Roman" w:cs="Times New Roman"/>
          <w:kern w:val="0"/>
          <w:lang w:val="sr-Cyrl-RS"/>
        </w:rPr>
        <w:t xml:space="preserve"> </w:t>
      </w:r>
      <w:r w:rsidRPr="00D54763">
        <w:rPr>
          <w:rFonts w:ascii="Times New Roman" w:hAnsi="Times New Roman" w:cs="Times New Roman"/>
          <w:kern w:val="0"/>
          <w:lang w:val="sr-Cyrl-RS"/>
        </w:rPr>
        <w:t xml:space="preserve">Раст онлајн трговине преко страних дигиталних платформи доводи до већег броја економских активности које су предмет опорезивања, па самим ти и веће наплате пореза на додату вредност (ПДВ), прихода од царина код трансакција чија је вредност изнад 50 евра, као и еколошких такси код одређених врста роба и услуга. </w:t>
      </w:r>
    </w:p>
    <w:p w14:paraId="596F4B07" w14:textId="77777777" w:rsidR="007A4C09"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Регистрација дигиталних платформи, е-продавница и електронских плаћања на домаћем тржишту доприноси већем степену евидентираности промета који улази у легалне токове и веће фискалне дисциплине. Електронске трансакције остављају дигитални траг, што олакшава пореским органима праћење промета и контролу обавеза, па самим тим се унапређује ефикасност наплате ПДВ, пореза на добит, пореза на доходак и доприноса за запослене у дигиталној сфери пословања.</w:t>
      </w:r>
    </w:p>
    <w:p w14:paraId="1D9E31F9" w14:textId="77777777" w:rsidR="007A4C09" w:rsidRPr="00D54763" w:rsidRDefault="007A4C09" w:rsidP="00B6792A">
      <w:pPr>
        <w:numPr>
          <w:ilvl w:val="0"/>
          <w:numId w:val="6"/>
        </w:numPr>
        <w:spacing w:before="240" w:after="120" w:line="240" w:lineRule="auto"/>
        <w:ind w:left="714" w:hanging="357"/>
        <w:jc w:val="both"/>
        <w:rPr>
          <w:rFonts w:ascii="Times New Roman" w:hAnsi="Times New Roman" w:cs="Times New Roman"/>
          <w:kern w:val="0"/>
          <w:lang w:val="sr-Cyrl-RS"/>
        </w:rPr>
      </w:pPr>
      <w:r w:rsidRPr="00D54763">
        <w:rPr>
          <w:rFonts w:ascii="Times New Roman" w:hAnsi="Times New Roman" w:cs="Times New Roman"/>
          <w:kern w:val="0"/>
          <w:lang w:val="sr-Cyrl-RS"/>
        </w:rPr>
        <w:t>АНАЛИЗА РИЗИКА</w:t>
      </w:r>
    </w:p>
    <w:p w14:paraId="58EFDC8C" w14:textId="5551C212" w:rsidR="007A4C09" w:rsidRPr="00D54763" w:rsidRDefault="007A4C09" w:rsidP="007A4C09">
      <w:pPr>
        <w:spacing w:after="120" w:line="240" w:lineRule="auto"/>
        <w:jc w:val="both"/>
        <w:rPr>
          <w:rFonts w:ascii="Times New Roman" w:hAnsi="Times New Roman" w:cs="Times New Roman"/>
          <w:bCs/>
          <w:kern w:val="0"/>
          <w:lang w:val="sr-Cyrl-RS"/>
        </w:rPr>
      </w:pPr>
      <w:r w:rsidRPr="00D54763">
        <w:rPr>
          <w:rFonts w:ascii="Times New Roman" w:hAnsi="Times New Roman" w:cs="Times New Roman"/>
          <w:bCs/>
          <w:kern w:val="0"/>
          <w:lang w:val="sr-Cyrl-RS"/>
        </w:rPr>
        <w:t xml:space="preserve">Кључни ризици за примену решења из </w:t>
      </w:r>
      <w:r w:rsidR="007137E6" w:rsidRPr="00D54763">
        <w:rPr>
          <w:rFonts w:ascii="Times New Roman" w:hAnsi="Times New Roman" w:cs="Times New Roman"/>
          <w:bCs/>
          <w:kern w:val="0"/>
          <w:lang w:val="sr-Cyrl-RS"/>
        </w:rPr>
        <w:t>Предлог</w:t>
      </w:r>
      <w:r w:rsidRPr="00D54763">
        <w:rPr>
          <w:rFonts w:ascii="Times New Roman" w:hAnsi="Times New Roman" w:cs="Times New Roman"/>
          <w:bCs/>
          <w:kern w:val="0"/>
          <w:lang w:val="sr-Cyrl-RS"/>
        </w:rPr>
        <w:t>а закона су:</w:t>
      </w:r>
    </w:p>
    <w:p w14:paraId="04ECBE74" w14:textId="2DAD4F12" w:rsidR="007A4C09" w:rsidRPr="00D54763" w:rsidRDefault="007A4C09" w:rsidP="009B1DC3">
      <w:pPr>
        <w:numPr>
          <w:ilvl w:val="0"/>
          <w:numId w:val="5"/>
        </w:numPr>
        <w:spacing w:after="120" w:line="240" w:lineRule="auto"/>
        <w:ind w:left="357" w:hanging="357"/>
        <w:jc w:val="both"/>
        <w:rPr>
          <w:rFonts w:ascii="Times New Roman" w:eastAsia="MS Mincho" w:hAnsi="Times New Roman" w:cs="Times New Roman"/>
          <w:kern w:val="0"/>
          <w:lang w:val="sr-Cyrl-RS"/>
        </w:rPr>
      </w:pPr>
      <w:r w:rsidRPr="00D54763">
        <w:rPr>
          <w:rFonts w:ascii="Times New Roman" w:eastAsia="MS Mincho" w:hAnsi="Times New Roman" w:cs="Times New Roman"/>
          <w:kern w:val="0"/>
          <w:lang w:val="sr-Cyrl-RS"/>
        </w:rPr>
        <w:t>ограничени</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кадровски</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капацитети надлежних</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 xml:space="preserve">органа отежавају пуну примену </w:t>
      </w:r>
      <w:r w:rsidR="007137E6" w:rsidRPr="00D54763">
        <w:rPr>
          <w:rFonts w:ascii="Times New Roman" w:eastAsia="MS Mincho" w:hAnsi="Times New Roman" w:cs="Times New Roman"/>
          <w:kern w:val="0"/>
          <w:lang w:val="sr-Cyrl-RS"/>
        </w:rPr>
        <w:t>Предлог</w:t>
      </w:r>
      <w:r w:rsidRPr="00D54763">
        <w:rPr>
          <w:rFonts w:ascii="Times New Roman" w:eastAsia="MS Mincho" w:hAnsi="Times New Roman" w:cs="Times New Roman"/>
          <w:kern w:val="0"/>
          <w:lang w:val="sr-Cyrl-RS"/>
        </w:rPr>
        <w:t>а закона, пре свега због потенцијалне немогућности доношења свих планираних подзаконских аката у законски прописаном року, што повлачи са собом угрожавање</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доследне</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и</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правовремене</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примене</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прописаних</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правних норми, односно угрожавање заштите права потрошача;</w:t>
      </w:r>
    </w:p>
    <w:p w14:paraId="09532895" w14:textId="0AF26CD3" w:rsidR="007A4C09" w:rsidRPr="00D54763" w:rsidRDefault="007A4C09" w:rsidP="009B1DC3">
      <w:pPr>
        <w:numPr>
          <w:ilvl w:val="0"/>
          <w:numId w:val="5"/>
        </w:numPr>
        <w:spacing w:after="120" w:line="240" w:lineRule="auto"/>
        <w:ind w:left="357" w:hanging="357"/>
        <w:jc w:val="both"/>
        <w:rPr>
          <w:rFonts w:ascii="Times New Roman" w:eastAsia="MS Mincho" w:hAnsi="Times New Roman" w:cs="Times New Roman"/>
          <w:kern w:val="0"/>
          <w:lang w:val="sr-Cyrl-RS"/>
        </w:rPr>
      </w:pPr>
      <w:r w:rsidRPr="00D54763">
        <w:rPr>
          <w:rFonts w:ascii="Times New Roman" w:eastAsia="MS Mincho" w:hAnsi="Times New Roman" w:cs="Times New Roman"/>
          <w:kern w:val="0"/>
          <w:lang w:val="sr-Cyrl-RS"/>
        </w:rPr>
        <w:t>недовољна попуњеност систематизованих радних места у Сектору тржишне инспекције која спроводи надзор над применом</w:t>
      </w:r>
      <w:r w:rsidR="007137E6" w:rsidRPr="00D54763">
        <w:rPr>
          <w:rFonts w:ascii="Times New Roman" w:eastAsia="MS Mincho" w:hAnsi="Times New Roman" w:cs="Times New Roman"/>
          <w:kern w:val="0"/>
          <w:lang w:val="sr-Cyrl-RS"/>
        </w:rPr>
        <w:t xml:space="preserve"> </w:t>
      </w:r>
      <w:r w:rsidR="007137E6" w:rsidRPr="00D54763">
        <w:rPr>
          <w:rFonts w:ascii="Times New Roman" w:eastAsia="MS Mincho" w:hAnsi="Times New Roman" w:cs="Times New Roman"/>
          <w:iCs/>
          <w:kern w:val="0"/>
          <w:lang w:val="sr-Cyrl-RS"/>
        </w:rPr>
        <w:t>Предлог</w:t>
      </w:r>
      <w:r w:rsidRPr="00D54763">
        <w:rPr>
          <w:rFonts w:ascii="Times New Roman" w:eastAsia="MS Mincho" w:hAnsi="Times New Roman" w:cs="Times New Roman"/>
          <w:kern w:val="0"/>
          <w:lang w:val="sr-Cyrl-RS"/>
        </w:rPr>
        <w:t>а закона (попуњено је 56% систематизованих радних места), као и недовољан број запослених тржишних инспектора;</w:t>
      </w:r>
    </w:p>
    <w:p w14:paraId="564897B2" w14:textId="13536BA4" w:rsidR="007A4C09" w:rsidRPr="00D54763" w:rsidRDefault="007A4C09" w:rsidP="00B6792A">
      <w:pPr>
        <w:numPr>
          <w:ilvl w:val="0"/>
          <w:numId w:val="5"/>
        </w:numPr>
        <w:spacing w:after="120" w:line="240" w:lineRule="auto"/>
        <w:ind w:left="357" w:hanging="357"/>
        <w:jc w:val="both"/>
        <w:rPr>
          <w:rFonts w:ascii="Times New Roman" w:eastAsia="MS Mincho" w:hAnsi="Times New Roman" w:cs="Times New Roman"/>
          <w:kern w:val="0"/>
          <w:lang w:val="sr-Cyrl-RS"/>
        </w:rPr>
      </w:pPr>
      <w:r w:rsidRPr="00D54763">
        <w:rPr>
          <w:rFonts w:ascii="Times New Roman" w:eastAsia="MS Mincho" w:hAnsi="Times New Roman" w:cs="Times New Roman"/>
          <w:kern w:val="0"/>
          <w:lang w:val="sr-Cyrl-RS"/>
        </w:rPr>
        <w:t>смањење обезбеђених</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средстава из буџета</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за</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континуирану</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примену</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решења</w:t>
      </w:r>
      <w:r w:rsidRPr="00D54763">
        <w:rPr>
          <w:rFonts w:ascii="Times New Roman" w:eastAsia="MS Mincho" w:hAnsi="Times New Roman" w:cs="Times New Roman"/>
          <w:kern w:val="0"/>
          <w:lang w:val="sr-Latn-RS"/>
        </w:rPr>
        <w:t xml:space="preserve"> </w:t>
      </w:r>
      <w:r w:rsidRPr="00D54763">
        <w:rPr>
          <w:rFonts w:ascii="Times New Roman" w:eastAsia="MS Mincho" w:hAnsi="Times New Roman" w:cs="Times New Roman"/>
          <w:kern w:val="0"/>
          <w:lang w:val="sr-Cyrl-RS"/>
        </w:rPr>
        <w:t xml:space="preserve">у </w:t>
      </w:r>
      <w:r w:rsidR="007137E6" w:rsidRPr="00D54763">
        <w:rPr>
          <w:rFonts w:ascii="Times New Roman" w:eastAsia="MS Mincho" w:hAnsi="Times New Roman" w:cs="Times New Roman"/>
          <w:kern w:val="0"/>
          <w:lang w:val="sr-Cyrl-RS"/>
        </w:rPr>
        <w:t>Предлог</w:t>
      </w:r>
      <w:r w:rsidRPr="00D54763">
        <w:rPr>
          <w:rFonts w:ascii="Times New Roman" w:eastAsia="MS Mincho" w:hAnsi="Times New Roman" w:cs="Times New Roman"/>
          <w:kern w:val="0"/>
          <w:lang w:val="sr-Cyrl-RS"/>
        </w:rPr>
        <w:t>у закона описаних у тачки 8. овог Извештаја.</w:t>
      </w:r>
    </w:p>
    <w:p w14:paraId="39F07104" w14:textId="5976CD37" w:rsidR="007A4C09" w:rsidRPr="00D54763" w:rsidRDefault="007A4C09" w:rsidP="00B6792A">
      <w:pPr>
        <w:spacing w:before="120" w:after="120" w:line="240" w:lineRule="auto"/>
        <w:jc w:val="both"/>
        <w:rPr>
          <w:rFonts w:ascii="Times New Roman" w:eastAsia="MS Mincho" w:hAnsi="Times New Roman" w:cs="Times New Roman"/>
          <w:strike/>
          <w:kern w:val="0"/>
          <w:lang w:val="sr-Cyrl-RS"/>
        </w:rPr>
      </w:pPr>
      <w:r w:rsidRPr="00D54763">
        <w:rPr>
          <w:rFonts w:ascii="Times New Roman" w:hAnsi="Times New Roman" w:cs="Times New Roman"/>
          <w:kern w:val="0"/>
          <w:lang w:val="sr-Cyrl-RS"/>
        </w:rPr>
        <w:t xml:space="preserve">У циљу смањена потенцијалних ризика у спровођењу </w:t>
      </w:r>
      <w:r w:rsidR="00786EB5" w:rsidRPr="00D54763">
        <w:rPr>
          <w:rFonts w:ascii="Times New Roman" w:hAnsi="Times New Roman" w:cs="Times New Roman"/>
          <w:iCs/>
          <w:kern w:val="0"/>
          <w:lang w:val="sr-Cyrl-RS"/>
        </w:rPr>
        <w:t>Предлога</w:t>
      </w:r>
      <w:r w:rsidRPr="00D54763">
        <w:rPr>
          <w:rFonts w:ascii="Times New Roman" w:hAnsi="Times New Roman" w:cs="Times New Roman"/>
          <w:iCs/>
          <w:kern w:val="0"/>
          <w:lang w:val="sr-Cyrl-RS"/>
        </w:rPr>
        <w:t xml:space="preserve"> закона</w:t>
      </w:r>
      <w:r w:rsidRPr="00D54763">
        <w:rPr>
          <w:rFonts w:ascii="Times New Roman" w:hAnsi="Times New Roman" w:cs="Times New Roman"/>
          <w:kern w:val="0"/>
          <w:lang w:val="sr-Cyrl-RS"/>
        </w:rPr>
        <w:t xml:space="preserve">, </w:t>
      </w:r>
      <w:r w:rsidRPr="00D54763">
        <w:rPr>
          <w:rFonts w:ascii="Times New Roman" w:hAnsi="Times New Roman" w:cs="Times New Roman"/>
          <w:kern w:val="0"/>
          <w:lang w:val="ru-RU"/>
        </w:rPr>
        <w:t>МУСТ</w:t>
      </w:r>
      <w:r w:rsidRPr="00D54763">
        <w:rPr>
          <w:rFonts w:ascii="Times New Roman" w:hAnsi="Times New Roman" w:cs="Times New Roman"/>
          <w:kern w:val="0"/>
          <w:lang w:val="sr-Cyrl-RS"/>
        </w:rPr>
        <w:t xml:space="preserve"> ће, по потреби, укључити спољне експерте за израду подзаконских аката у прописаном року и спроводити обуку и јачање капацитета запослених за примену законских решења. Такође, како </w:t>
      </w:r>
      <w:r w:rsidRPr="00D54763">
        <w:rPr>
          <w:rFonts w:ascii="Times New Roman" w:hAnsi="Times New Roman" w:cs="Times New Roman"/>
          <w:kern w:val="0"/>
          <w:lang w:val="ru-RU"/>
        </w:rPr>
        <w:t xml:space="preserve">МУСТ </w:t>
      </w:r>
      <w:r w:rsidRPr="00D54763">
        <w:rPr>
          <w:rFonts w:ascii="Times New Roman" w:hAnsi="Times New Roman" w:cs="Times New Roman"/>
          <w:kern w:val="0"/>
          <w:lang w:val="sr-Cyrl-RS"/>
        </w:rPr>
        <w:t xml:space="preserve">управља пословима заштите потрошача, у циљу смањења другог потенцијалног ризика, </w:t>
      </w:r>
      <w:r w:rsidRPr="00D54763">
        <w:rPr>
          <w:rFonts w:ascii="Times New Roman" w:hAnsi="Times New Roman" w:cs="Times New Roman"/>
          <w:kern w:val="0"/>
          <w:lang w:val="ru-RU"/>
        </w:rPr>
        <w:t xml:space="preserve">МУСТ </w:t>
      </w:r>
      <w:r w:rsidRPr="00D54763">
        <w:rPr>
          <w:rFonts w:ascii="Times New Roman" w:hAnsi="Times New Roman" w:cs="Times New Roman"/>
          <w:kern w:val="0"/>
          <w:lang w:val="sr-Cyrl-RS"/>
        </w:rPr>
        <w:t>ће успоставити приоритете у финансирању активности које директно утичу на заштиту права потрошача и покушаће да обезбеди додатне изворе финансирања (нпр. кроз донаторске или ЕУ програме подршке).</w:t>
      </w:r>
    </w:p>
    <w:p w14:paraId="582C68C3" w14:textId="77777777" w:rsidR="007A4C09" w:rsidRPr="00D54763" w:rsidRDefault="007A4C09" w:rsidP="009B1DC3">
      <w:pPr>
        <w:numPr>
          <w:ilvl w:val="0"/>
          <w:numId w:val="6"/>
        </w:numPr>
        <w:spacing w:before="120" w:after="120" w:line="240" w:lineRule="auto"/>
        <w:ind w:left="714" w:hanging="357"/>
        <w:jc w:val="both"/>
        <w:rPr>
          <w:rFonts w:ascii="Times New Roman" w:hAnsi="Times New Roman" w:cs="Times New Roman"/>
          <w:kern w:val="0"/>
          <w:lang w:val="sr-Cyrl-RS"/>
        </w:rPr>
      </w:pPr>
      <w:r w:rsidRPr="00D54763">
        <w:rPr>
          <w:rFonts w:ascii="Times New Roman" w:hAnsi="Times New Roman" w:cs="Times New Roman"/>
          <w:kern w:val="0"/>
          <w:lang w:val="sr-Cyrl-RS"/>
        </w:rPr>
        <w:lastRenderedPageBreak/>
        <w:t>ИЗВЕШТАЈ О СПРОВЕДЕНИМ КОНСУЛТАЦИЈАМА</w:t>
      </w:r>
    </w:p>
    <w:p w14:paraId="3ABBF787" w14:textId="51278E7B" w:rsidR="007A4C09" w:rsidRPr="00D54763" w:rsidRDefault="007A4C09" w:rsidP="007A4C09">
      <w:pPr>
        <w:tabs>
          <w:tab w:val="num" w:pos="1440"/>
        </w:tabs>
        <w:spacing w:after="120" w:line="240" w:lineRule="auto"/>
        <w:jc w:val="both"/>
        <w:rPr>
          <w:rFonts w:ascii="Times New Roman" w:hAnsi="Times New Roman" w:cs="Times New Roman"/>
          <w:bCs/>
          <w:kern w:val="0"/>
          <w:lang w:val="sr-Cyrl-RS"/>
        </w:rPr>
      </w:pPr>
      <w:r w:rsidRPr="00D54763">
        <w:rPr>
          <w:rFonts w:ascii="Times New Roman" w:hAnsi="Times New Roman" w:cs="Times New Roman"/>
          <w:bCs/>
          <w:kern w:val="0"/>
          <w:lang w:val="sr-Cyrl-RS"/>
        </w:rPr>
        <w:t>У поступку консултација</w:t>
      </w:r>
      <w:r w:rsidRPr="00D54763">
        <w:rPr>
          <w:kern w:val="0"/>
          <w:sz w:val="22"/>
          <w:szCs w:val="22"/>
          <w:lang w:val="ru-RU"/>
        </w:rPr>
        <w:t xml:space="preserve"> </w:t>
      </w:r>
      <w:r w:rsidRPr="00D54763">
        <w:rPr>
          <w:rFonts w:ascii="Times New Roman" w:hAnsi="Times New Roman" w:cs="Times New Roman"/>
          <w:bCs/>
          <w:kern w:val="0"/>
          <w:lang w:val="sr-Cyrl-RS"/>
        </w:rPr>
        <w:t xml:space="preserve">током процеса израде </w:t>
      </w:r>
      <w:r w:rsidR="00A91ECC" w:rsidRPr="00D54763">
        <w:rPr>
          <w:rFonts w:ascii="Times New Roman" w:hAnsi="Times New Roman" w:cs="Times New Roman"/>
          <w:bCs/>
          <w:kern w:val="0"/>
          <w:lang w:val="sr-Cyrl-RS"/>
        </w:rPr>
        <w:t>Предлог</w:t>
      </w:r>
      <w:r w:rsidRPr="00D54763">
        <w:rPr>
          <w:rFonts w:ascii="Times New Roman" w:hAnsi="Times New Roman" w:cs="Times New Roman"/>
          <w:bCs/>
          <w:kern w:val="0"/>
          <w:lang w:val="sr-Cyrl-RS"/>
        </w:rPr>
        <w:t xml:space="preserve">а закона као </w:t>
      </w:r>
      <w:r w:rsidRPr="00D54763">
        <w:rPr>
          <w:rFonts w:ascii="Times New Roman" w:hAnsi="Times New Roman" w:cs="Times New Roman"/>
          <w:kern w:val="0"/>
          <w:lang w:val="sr-Cyrl-RS"/>
        </w:rPr>
        <w:t>циљне групе</w:t>
      </w:r>
      <w:r w:rsidRPr="00D54763">
        <w:rPr>
          <w:rFonts w:ascii="Times New Roman" w:hAnsi="Times New Roman" w:cs="Times New Roman"/>
          <w:bCs/>
          <w:kern w:val="0"/>
          <w:lang w:val="sr-Cyrl-RS"/>
        </w:rPr>
        <w:t xml:space="preserve"> на које се решења из </w:t>
      </w:r>
      <w:r w:rsidR="00A91ECC" w:rsidRPr="00D54763">
        <w:rPr>
          <w:rFonts w:ascii="Times New Roman" w:hAnsi="Times New Roman" w:cs="Times New Roman"/>
          <w:bCs/>
          <w:kern w:val="0"/>
          <w:lang w:val="sr-Cyrl-RS"/>
        </w:rPr>
        <w:t>Предлог</w:t>
      </w:r>
      <w:r w:rsidRPr="00D54763">
        <w:rPr>
          <w:rFonts w:ascii="Times New Roman" w:hAnsi="Times New Roman" w:cs="Times New Roman"/>
          <w:bCs/>
          <w:kern w:val="0"/>
          <w:lang w:val="sr-Cyrl-RS"/>
        </w:rPr>
        <w:t>а закона односе, су:</w:t>
      </w:r>
    </w:p>
    <w:p w14:paraId="5813C517" w14:textId="77777777" w:rsidR="007A4C09" w:rsidRPr="00D54763" w:rsidRDefault="007A4C09" w:rsidP="00B6792A">
      <w:pPr>
        <w:numPr>
          <w:ilvl w:val="0"/>
          <w:numId w:val="1"/>
        </w:numPr>
        <w:tabs>
          <w:tab w:val="num" w:pos="1440"/>
        </w:tabs>
        <w:spacing w:after="120" w:line="235" w:lineRule="auto"/>
        <w:jc w:val="both"/>
        <w:rPr>
          <w:rFonts w:ascii="Times New Roman" w:hAnsi="Times New Roman" w:cs="Times New Roman"/>
          <w:bCs/>
          <w:kern w:val="0"/>
          <w:lang w:val="sr-Cyrl-RS"/>
        </w:rPr>
      </w:pPr>
      <w:r w:rsidRPr="00D54763">
        <w:rPr>
          <w:rFonts w:ascii="Times New Roman" w:hAnsi="Times New Roman" w:cs="Times New Roman"/>
          <w:bCs/>
          <w:kern w:val="0"/>
          <w:lang w:val="sr-Cyrl-RS"/>
        </w:rPr>
        <w:t xml:space="preserve">сви грађани Републике Србије када се нађу у улози потрошача, њихова удружења </w:t>
      </w:r>
      <w:r w:rsidRPr="00D54763">
        <w:rPr>
          <w:rFonts w:ascii="Times New Roman" w:hAnsi="Times New Roman" w:cs="Times New Roman"/>
          <w:bCs/>
          <w:kern w:val="0"/>
          <w:lang w:val="ru-RU"/>
        </w:rPr>
        <w:t xml:space="preserve">и невладине организације које се баве заштитом права потрошача, као и </w:t>
      </w:r>
      <w:r w:rsidRPr="00D54763">
        <w:rPr>
          <w:rFonts w:ascii="Times New Roman" w:hAnsi="Times New Roman" w:cs="Times New Roman"/>
          <w:kern w:val="0"/>
          <w:lang w:val="ru-RU"/>
        </w:rPr>
        <w:t>привредни субјекти – трговци и пружаоци услужне делатности, односно пословна удружења и коморе, нтернет продавнице и платформе за е-трговину. Поред наведеног, циљне групе су и органи јавне управе, инспекцијске</w:t>
      </w:r>
      <w:r w:rsidRPr="00D54763">
        <w:rPr>
          <w:rFonts w:ascii="Times New Roman" w:hAnsi="Times New Roman" w:cs="Times New Roman"/>
          <w:bCs/>
          <w:kern w:val="0"/>
          <w:lang w:val="ru-RU"/>
        </w:rPr>
        <w:t xml:space="preserve"> службе (тржишна инспекција, санитарна, туристичка и сл.).</w:t>
      </w:r>
    </w:p>
    <w:p w14:paraId="097CF566" w14:textId="6E0C5A1F" w:rsidR="007A4C09" w:rsidRPr="00D54763" w:rsidRDefault="007A4C09" w:rsidP="00B6792A">
      <w:pPr>
        <w:spacing w:after="120" w:line="235" w:lineRule="auto"/>
        <w:jc w:val="both"/>
        <w:rPr>
          <w:rFonts w:ascii="Times New Roman" w:hAnsi="Times New Roman" w:cs="Times New Roman"/>
          <w:bCs/>
          <w:kern w:val="0"/>
          <w:lang w:val="sr-Cyrl-RS"/>
        </w:rPr>
      </w:pPr>
      <w:r w:rsidRPr="00D54763">
        <w:rPr>
          <w:rFonts w:ascii="Times New Roman" w:hAnsi="Times New Roman" w:cs="Times New Roman"/>
          <w:bCs/>
          <w:kern w:val="0"/>
          <w:lang w:val="ru-RU"/>
        </w:rPr>
        <w:t xml:space="preserve">Као </w:t>
      </w:r>
      <w:r w:rsidRPr="00D54763">
        <w:rPr>
          <w:rFonts w:ascii="Times New Roman" w:hAnsi="Times New Roman" w:cs="Times New Roman"/>
          <w:kern w:val="0"/>
          <w:lang w:val="ru-RU"/>
        </w:rPr>
        <w:t>заинтересоване стране</w:t>
      </w:r>
      <w:r w:rsidRPr="00D54763">
        <w:rPr>
          <w:rFonts w:ascii="Times New Roman" w:hAnsi="Times New Roman" w:cs="Times New Roman"/>
          <w:bCs/>
          <w:kern w:val="0"/>
          <w:lang w:val="ru-RU"/>
        </w:rPr>
        <w:t xml:space="preserve"> у поступку консултација </w:t>
      </w:r>
      <w:r w:rsidRPr="00D54763">
        <w:rPr>
          <w:rFonts w:ascii="Times New Roman" w:hAnsi="Times New Roman" w:cs="Times New Roman"/>
          <w:bCs/>
          <w:kern w:val="0"/>
          <w:lang w:val="sr-Cyrl-RS"/>
        </w:rPr>
        <w:t xml:space="preserve">током процеса израде </w:t>
      </w:r>
      <w:r w:rsidR="00A91ECC" w:rsidRPr="00D54763">
        <w:rPr>
          <w:rFonts w:ascii="Times New Roman" w:hAnsi="Times New Roman" w:cs="Times New Roman"/>
          <w:bCs/>
          <w:kern w:val="0"/>
          <w:lang w:val="sr-Cyrl-RS"/>
        </w:rPr>
        <w:t>Предлог</w:t>
      </w:r>
      <w:r w:rsidRPr="00D54763">
        <w:rPr>
          <w:rFonts w:ascii="Times New Roman" w:hAnsi="Times New Roman" w:cs="Times New Roman"/>
          <w:bCs/>
          <w:kern w:val="0"/>
          <w:lang w:val="sr-Cyrl-RS"/>
        </w:rPr>
        <w:t>а закона одређени су:</w:t>
      </w:r>
    </w:p>
    <w:p w14:paraId="19DF0F11" w14:textId="77777777" w:rsidR="007A4C09" w:rsidRPr="00D54763" w:rsidRDefault="007A4C09" w:rsidP="00B6792A">
      <w:pPr>
        <w:numPr>
          <w:ilvl w:val="0"/>
          <w:numId w:val="1"/>
        </w:numPr>
        <w:spacing w:after="120" w:line="235" w:lineRule="auto"/>
        <w:jc w:val="both"/>
        <w:rPr>
          <w:rFonts w:ascii="Times New Roman" w:hAnsi="Times New Roman" w:cs="Times New Roman"/>
          <w:bCs/>
          <w:kern w:val="0"/>
          <w:lang w:val="ru-RU"/>
        </w:rPr>
      </w:pPr>
      <w:r w:rsidRPr="00D54763">
        <w:rPr>
          <w:rFonts w:ascii="Times New Roman" w:hAnsi="Times New Roman" w:cs="Times New Roman"/>
          <w:bCs/>
          <w:kern w:val="0"/>
          <w:lang w:val="ru-RU"/>
        </w:rPr>
        <w:t>адвокати и стручњаци за потрошачко право, академске заједнице - универзитети и институти који се баве правом и друштвеним наукама, истраживачи и професори који се баве темама заштите потрошача.</w:t>
      </w:r>
    </w:p>
    <w:p w14:paraId="1D51BDD1" w14:textId="52738160" w:rsidR="007A4C09" w:rsidRPr="00D54763" w:rsidRDefault="007A4C09" w:rsidP="00B6792A">
      <w:pPr>
        <w:shd w:val="clear" w:color="auto" w:fill="FFFFFF"/>
        <w:spacing w:after="120" w:line="235" w:lineRule="auto"/>
        <w:jc w:val="both"/>
        <w:rPr>
          <w:rFonts w:ascii="Times New Roman" w:hAnsi="Times New Roman" w:cs="Times New Roman"/>
          <w:kern w:val="0"/>
          <w:lang w:val="sr-Cyrl-RS"/>
        </w:rPr>
      </w:pPr>
      <w:r w:rsidRPr="00D54763">
        <w:rPr>
          <w:rFonts w:ascii="Times New Roman" w:hAnsi="Times New Roman" w:cs="Times New Roman"/>
          <w:kern w:val="0"/>
          <w:lang w:val="ru-RU"/>
        </w:rPr>
        <w:t xml:space="preserve">МУСТ је у периоду од 4. до 22. октобра 2023. године спровело </w:t>
      </w:r>
      <w:r w:rsidRPr="00D54763">
        <w:rPr>
          <w:rFonts w:ascii="Times New Roman" w:hAnsi="Times New Roman" w:cs="Times New Roman"/>
          <w:bCs/>
          <w:kern w:val="0"/>
          <w:lang w:val="ru-RU"/>
        </w:rPr>
        <w:t>консултације</w:t>
      </w:r>
      <w:r w:rsidRPr="00D54763">
        <w:rPr>
          <w:rFonts w:ascii="Times New Roman" w:hAnsi="Times New Roman" w:cs="Times New Roman"/>
          <w:kern w:val="0"/>
          <w:lang w:val="ru-RU"/>
        </w:rPr>
        <w:t xml:space="preserve"> на порталу „еКонсултације</w:t>
      </w:r>
      <w:r w:rsidR="00FB2E2F" w:rsidRPr="00D54763">
        <w:rPr>
          <w:rFonts w:ascii="Times New Roman" w:hAnsi="Times New Roman" w:cs="Times New Roman"/>
          <w:kern w:val="0"/>
          <w:lang w:val="ru-RU"/>
        </w:rPr>
        <w:t>”</w:t>
      </w:r>
      <w:r w:rsidRPr="00D54763">
        <w:rPr>
          <w:rFonts w:ascii="Times New Roman" w:hAnsi="Times New Roman" w:cs="Times New Roman"/>
          <w:kern w:val="0"/>
          <w:vertAlign w:val="superscript"/>
          <w:lang w:val="ru-RU"/>
        </w:rPr>
        <w:footnoteReference w:id="13"/>
      </w:r>
      <w:r w:rsidRPr="00D54763">
        <w:rPr>
          <w:rFonts w:ascii="Times New Roman" w:hAnsi="Times New Roman" w:cs="Times New Roman"/>
          <w:kern w:val="0"/>
          <w:lang w:val="ru-RU"/>
        </w:rPr>
        <w:t xml:space="preserve"> и тиме започело израду </w:t>
      </w:r>
      <w:r w:rsidRPr="00D54763">
        <w:rPr>
          <w:rFonts w:ascii="Times New Roman" w:eastAsia="Times New Roman" w:hAnsi="Times New Roman" w:cs="Times New Roman"/>
          <w:kern w:val="0"/>
          <w:lang w:val="ru-RU"/>
        </w:rPr>
        <w:t xml:space="preserve">Нацрта закона о изменама и допунама Закона о заштити потрошача, која обухвата имплементирање директива ЕУ (Директива 2019/2161, Директива 2019/771 и Директива 2019/770). </w:t>
      </w:r>
      <w:r w:rsidRPr="00D54763">
        <w:rPr>
          <w:rFonts w:ascii="Times New Roman" w:hAnsi="Times New Roman" w:cs="Times New Roman"/>
          <w:kern w:val="0"/>
          <w:lang w:val="ru-RU"/>
        </w:rPr>
        <w:t>Т</w:t>
      </w:r>
      <w:r w:rsidRPr="00D54763">
        <w:rPr>
          <w:rFonts w:ascii="Times New Roman" w:eastAsia="Times New Roman" w:hAnsi="Times New Roman" w:cs="Times New Roman"/>
          <w:kern w:val="0"/>
          <w:lang w:val="ru-RU"/>
        </w:rPr>
        <w:t xml:space="preserve">оком трајања консултација представници органа и организација, правосудних органа, међународних организација, удружења грађана и других представника цивилног друштва, стручне јавности, као и професори, академици, научници и друга заинтересована лица имала су прилику да дају предлоге, коментаре, сугестије и примебде на полазне основе за израду Нацрта закона о изменама и допунама Закона о заштити потрошача путем електронске поште на следећу адресу: </w:t>
      </w:r>
      <w:hyperlink r:id="rId12" w:history="1">
        <w:r w:rsidRPr="00D54763">
          <w:rPr>
            <w:rFonts w:ascii="Times New Roman" w:eastAsia="Times New Roman" w:hAnsi="Times New Roman" w:cs="Times New Roman"/>
            <w:kern w:val="0"/>
            <w:u w:val="single"/>
          </w:rPr>
          <w:t>zastita</w:t>
        </w:r>
        <w:r w:rsidRPr="00D54763">
          <w:rPr>
            <w:rFonts w:ascii="Times New Roman" w:eastAsia="Times New Roman" w:hAnsi="Times New Roman" w:cs="Times New Roman"/>
            <w:kern w:val="0"/>
            <w:u w:val="single"/>
            <w:lang w:val="ru-RU"/>
          </w:rPr>
          <w:t>.</w:t>
        </w:r>
        <w:r w:rsidRPr="00D54763">
          <w:rPr>
            <w:rFonts w:ascii="Times New Roman" w:eastAsia="Times New Roman" w:hAnsi="Times New Roman" w:cs="Times New Roman"/>
            <w:kern w:val="0"/>
            <w:u w:val="single"/>
          </w:rPr>
          <w:t>potrosaca</w:t>
        </w:r>
        <w:r w:rsidRPr="00D54763">
          <w:rPr>
            <w:rFonts w:ascii="Times New Roman" w:eastAsia="Times New Roman" w:hAnsi="Times New Roman" w:cs="Times New Roman"/>
            <w:kern w:val="0"/>
            <w:u w:val="single"/>
            <w:lang w:val="ru-RU"/>
          </w:rPr>
          <w:t>@</w:t>
        </w:r>
        <w:r w:rsidRPr="00D54763">
          <w:rPr>
            <w:rFonts w:ascii="Times New Roman" w:eastAsia="Times New Roman" w:hAnsi="Times New Roman" w:cs="Times New Roman"/>
            <w:kern w:val="0"/>
            <w:u w:val="single"/>
          </w:rPr>
          <w:t>must</w:t>
        </w:r>
        <w:r w:rsidRPr="00D54763">
          <w:rPr>
            <w:rFonts w:ascii="Times New Roman" w:eastAsia="Times New Roman" w:hAnsi="Times New Roman" w:cs="Times New Roman"/>
            <w:kern w:val="0"/>
            <w:u w:val="single"/>
            <w:lang w:val="ru-RU"/>
          </w:rPr>
          <w:t>.</w:t>
        </w:r>
        <w:r w:rsidRPr="00D54763">
          <w:rPr>
            <w:rFonts w:ascii="Times New Roman" w:eastAsia="Times New Roman" w:hAnsi="Times New Roman" w:cs="Times New Roman"/>
            <w:kern w:val="0"/>
            <w:u w:val="single"/>
          </w:rPr>
          <w:t>gov</w:t>
        </w:r>
        <w:r w:rsidRPr="00D54763">
          <w:rPr>
            <w:rFonts w:ascii="Times New Roman" w:eastAsia="Times New Roman" w:hAnsi="Times New Roman" w:cs="Times New Roman"/>
            <w:kern w:val="0"/>
            <w:u w:val="single"/>
            <w:lang w:val="ru-RU"/>
          </w:rPr>
          <w:t>.</w:t>
        </w:r>
        <w:r w:rsidRPr="00D54763">
          <w:rPr>
            <w:rFonts w:ascii="Times New Roman" w:eastAsia="Times New Roman" w:hAnsi="Times New Roman" w:cs="Times New Roman"/>
            <w:kern w:val="0"/>
            <w:u w:val="single"/>
          </w:rPr>
          <w:t>rs</w:t>
        </w:r>
      </w:hyperlink>
      <w:r w:rsidRPr="00D54763">
        <w:rPr>
          <w:rFonts w:ascii="Times New Roman" w:eastAsia="Times New Roman" w:hAnsi="Times New Roman" w:cs="Times New Roman"/>
          <w:kern w:val="0"/>
          <w:lang w:val="sr-Cyrl-RS"/>
        </w:rPr>
        <w:t>.</w:t>
      </w:r>
      <w:r w:rsidRPr="00D54763">
        <w:rPr>
          <w:rFonts w:ascii="Times New Roman" w:hAnsi="Times New Roman" w:cs="Times New Roman"/>
          <w:kern w:val="0"/>
          <w:lang w:val="sr-Cyrl-RS"/>
        </w:rPr>
        <w:t xml:space="preserve"> </w:t>
      </w:r>
      <w:r w:rsidRPr="00D54763">
        <w:rPr>
          <w:rFonts w:ascii="Times New Roman" w:hAnsi="Times New Roman" w:cs="Times New Roman"/>
          <w:kern w:val="0"/>
          <w:lang w:val="ru-RU"/>
        </w:rPr>
        <w:t>Током трајања ове фазе консултација, није било сугестија примедби и коментара.</w:t>
      </w:r>
    </w:p>
    <w:p w14:paraId="63EBCF12" w14:textId="14558AB9" w:rsidR="007A4C09" w:rsidRPr="00D54763" w:rsidRDefault="007A4C09" w:rsidP="00B6792A">
      <w:pPr>
        <w:shd w:val="clear" w:color="auto" w:fill="FFFFFF"/>
        <w:spacing w:after="120" w:line="235" w:lineRule="auto"/>
        <w:jc w:val="both"/>
        <w:rPr>
          <w:rFonts w:ascii="Times New Roman" w:hAnsi="Times New Roman" w:cs="Times New Roman"/>
          <w:kern w:val="0"/>
          <w:lang w:val="sr-Cyrl-RS"/>
        </w:rPr>
      </w:pPr>
      <w:r w:rsidRPr="00D54763">
        <w:rPr>
          <w:rFonts w:ascii="Times New Roman" w:hAnsi="Times New Roman" w:cs="Times New Roman"/>
          <w:bCs/>
          <w:kern w:val="0"/>
          <w:lang w:val="sr-Cyrl-RS"/>
        </w:rPr>
        <w:t xml:space="preserve">Јавна расправа </w:t>
      </w:r>
      <w:r w:rsidRPr="00D54763">
        <w:rPr>
          <w:rFonts w:ascii="Times New Roman" w:hAnsi="Times New Roman" w:cs="Times New Roman"/>
          <w:kern w:val="0"/>
          <w:lang w:val="sr-Cyrl-RS"/>
        </w:rPr>
        <w:t>о Нацрту закона о заштити потрошача спроведена је у периоду од 4</w:t>
      </w:r>
      <w:r w:rsidR="00A84B58" w:rsidRPr="00D54763">
        <w:rPr>
          <w:rFonts w:ascii="Times New Roman" w:hAnsi="Times New Roman" w:cs="Times New Roman"/>
          <w:kern w:val="0"/>
          <w:lang w:val="sr-Cyrl-RS"/>
        </w:rPr>
        <w:t xml:space="preserve">. до 24. августа 2025. године. </w:t>
      </w:r>
      <w:r w:rsidRPr="00D54763">
        <w:rPr>
          <w:rFonts w:ascii="Times New Roman" w:hAnsi="Times New Roman" w:cs="Times New Roman"/>
          <w:kern w:val="0"/>
          <w:lang w:val="sr-Cyrl-RS"/>
        </w:rPr>
        <w:t xml:space="preserve">Због великог интересовања јавности, трајање јавне расправе је продужено, објавом на интернет </w:t>
      </w:r>
      <w:r w:rsidR="00A84B58" w:rsidRPr="00D54763">
        <w:rPr>
          <w:rFonts w:ascii="Times New Roman" w:hAnsi="Times New Roman" w:cs="Times New Roman"/>
          <w:kern w:val="0"/>
          <w:lang w:val="sr-Cyrl-RS"/>
        </w:rPr>
        <w:t xml:space="preserve">страници овог министарства, до </w:t>
      </w:r>
      <w:r w:rsidRPr="00D54763">
        <w:rPr>
          <w:rFonts w:ascii="Times New Roman" w:hAnsi="Times New Roman" w:cs="Times New Roman"/>
          <w:kern w:val="0"/>
          <w:lang w:val="sr-Cyrl-RS"/>
        </w:rPr>
        <w:t xml:space="preserve">3. септембра 2025. године. Нацрт закона о заштити потрошача, заједно са Образложењем, Програмом јавне расправе и Обрасцем за коментаре, постављен је на интернет презентацији </w:t>
      </w:r>
      <w:r w:rsidRPr="00D54763">
        <w:rPr>
          <w:rFonts w:ascii="Times New Roman" w:hAnsi="Times New Roman" w:cs="Times New Roman"/>
          <w:kern w:val="0"/>
          <w:lang w:val="ru-RU"/>
        </w:rPr>
        <w:t>МУСТ</w:t>
      </w:r>
      <w:r w:rsidRPr="00D54763">
        <w:rPr>
          <w:rFonts w:ascii="Times New Roman" w:hAnsi="Times New Roman" w:cs="Times New Roman"/>
          <w:kern w:val="0"/>
          <w:vertAlign w:val="superscript"/>
          <w:lang w:val="sr-Cyrl-RS"/>
        </w:rPr>
        <w:footnoteReference w:id="14"/>
      </w:r>
      <w:r w:rsidRPr="00D54763">
        <w:rPr>
          <w:rFonts w:ascii="Times New Roman" w:hAnsi="Times New Roman" w:cs="Times New Roman"/>
          <w:kern w:val="0"/>
          <w:lang w:val="sr-Cyrl-RS"/>
        </w:rPr>
        <w:t xml:space="preserve"> и на Порталу „еКонсултације</w:t>
      </w:r>
      <w:r w:rsidR="00FB2E2F" w:rsidRPr="00D54763">
        <w:rPr>
          <w:rFonts w:ascii="Times New Roman" w:hAnsi="Times New Roman" w:cs="Times New Roman"/>
          <w:kern w:val="0"/>
          <w:lang w:val="sr-Cyrl-RS"/>
        </w:rPr>
        <w:t>”</w:t>
      </w:r>
      <w:r w:rsidRPr="00D54763">
        <w:rPr>
          <w:rFonts w:ascii="Times New Roman" w:hAnsi="Times New Roman" w:cs="Times New Roman"/>
          <w:kern w:val="0"/>
          <w:vertAlign w:val="superscript"/>
          <w:lang w:val="sr-Cyrl-RS"/>
        </w:rPr>
        <w:footnoteReference w:id="15"/>
      </w:r>
      <w:r w:rsidRPr="00D54763">
        <w:rPr>
          <w:rFonts w:ascii="Times New Roman" w:hAnsi="Times New Roman" w:cs="Times New Roman"/>
          <w:kern w:val="0"/>
          <w:lang w:val="sr-Cyrl-RS"/>
        </w:rPr>
        <w:t xml:space="preserve">. Програмом јавне расправе о Нацрту закона о заштити потрошача одређено је да се примедбе, предлози и сугестије достављају </w:t>
      </w:r>
      <w:r w:rsidRPr="00D54763">
        <w:rPr>
          <w:rFonts w:ascii="Times New Roman" w:hAnsi="Times New Roman" w:cs="Times New Roman"/>
          <w:kern w:val="0"/>
          <w:lang w:val="ru-RU"/>
        </w:rPr>
        <w:t>МУСТ</w:t>
      </w:r>
      <w:r w:rsidRPr="00D54763">
        <w:rPr>
          <w:rFonts w:ascii="Times New Roman" w:hAnsi="Times New Roman" w:cs="Times New Roman"/>
          <w:kern w:val="0"/>
          <w:lang w:val="sr-Cyrl-RS"/>
        </w:rPr>
        <w:t xml:space="preserve">, писаним путем на адресу: Немањина 26, 11000 Београд, или електронским путем на адресу: </w:t>
      </w:r>
      <w:hyperlink r:id="rId13" w:history="1">
        <w:r w:rsidRPr="00D54763">
          <w:rPr>
            <w:rFonts w:ascii="Times New Roman" w:hAnsi="Times New Roman" w:cs="Times New Roman"/>
            <w:kern w:val="0"/>
            <w:u w:val="single"/>
            <w:lang w:val="sr-Latn-RS"/>
          </w:rPr>
          <w:t>zastita.potrosaca</w:t>
        </w:r>
        <w:r w:rsidRPr="00D54763">
          <w:rPr>
            <w:rFonts w:ascii="Times New Roman" w:hAnsi="Times New Roman" w:cs="Times New Roman"/>
            <w:kern w:val="0"/>
            <w:u w:val="single"/>
            <w:lang w:val="ru-RU"/>
          </w:rPr>
          <w:t>@</w:t>
        </w:r>
        <w:r w:rsidRPr="00D54763">
          <w:rPr>
            <w:rFonts w:ascii="Times New Roman" w:hAnsi="Times New Roman" w:cs="Times New Roman"/>
            <w:kern w:val="0"/>
            <w:u w:val="single"/>
          </w:rPr>
          <w:t>m</w:t>
        </w:r>
        <w:r w:rsidRPr="00D54763">
          <w:rPr>
            <w:rFonts w:ascii="Times New Roman" w:hAnsi="Times New Roman" w:cs="Times New Roman"/>
            <w:kern w:val="0"/>
            <w:u w:val="single"/>
            <w:lang w:val="sr-Latn-RS"/>
          </w:rPr>
          <w:t>ust</w:t>
        </w:r>
        <w:r w:rsidRPr="00D54763">
          <w:rPr>
            <w:rFonts w:ascii="Times New Roman" w:hAnsi="Times New Roman" w:cs="Times New Roman"/>
            <w:kern w:val="0"/>
            <w:u w:val="single"/>
            <w:lang w:val="ru-RU"/>
          </w:rPr>
          <w:t>.</w:t>
        </w:r>
        <w:r w:rsidRPr="00D54763">
          <w:rPr>
            <w:rFonts w:ascii="Times New Roman" w:hAnsi="Times New Roman" w:cs="Times New Roman"/>
            <w:kern w:val="0"/>
            <w:u w:val="single"/>
          </w:rPr>
          <w:t>gov</w:t>
        </w:r>
        <w:r w:rsidRPr="00D54763">
          <w:rPr>
            <w:rFonts w:ascii="Times New Roman" w:hAnsi="Times New Roman" w:cs="Times New Roman"/>
            <w:kern w:val="0"/>
            <w:u w:val="single"/>
            <w:lang w:val="ru-RU"/>
          </w:rPr>
          <w:t>.</w:t>
        </w:r>
        <w:r w:rsidRPr="00D54763">
          <w:rPr>
            <w:rFonts w:ascii="Times New Roman" w:hAnsi="Times New Roman" w:cs="Times New Roman"/>
            <w:kern w:val="0"/>
            <w:u w:val="single"/>
          </w:rPr>
          <w:t>rs</w:t>
        </w:r>
      </w:hyperlink>
      <w:r w:rsidRPr="00D54763">
        <w:rPr>
          <w:rFonts w:ascii="Times New Roman" w:hAnsi="Times New Roman" w:cs="Times New Roman"/>
          <w:kern w:val="0"/>
          <w:lang w:val="ru-RU"/>
        </w:rPr>
        <w:t xml:space="preserve">, </w:t>
      </w:r>
      <w:r w:rsidRPr="00D54763">
        <w:rPr>
          <w:rFonts w:ascii="Times New Roman" w:hAnsi="Times New Roman" w:cs="Times New Roman"/>
          <w:kern w:val="0"/>
          <w:lang w:val="sr-Cyrl-RS"/>
        </w:rPr>
        <w:t>са напоменом „За јавну расправу о Нацрту закона о заштити потрошача</w:t>
      </w:r>
      <w:r w:rsidR="00FB2E2F" w:rsidRPr="00D54763">
        <w:rPr>
          <w:rFonts w:ascii="Times New Roman" w:hAnsi="Times New Roman" w:cs="Times New Roman"/>
          <w:kern w:val="0"/>
          <w:lang w:val="sr-Cyrl-RS"/>
        </w:rPr>
        <w:t>”</w:t>
      </w:r>
      <w:r w:rsidRPr="00D54763">
        <w:rPr>
          <w:rFonts w:ascii="Times New Roman" w:hAnsi="Times New Roman" w:cs="Times New Roman"/>
          <w:kern w:val="0"/>
          <w:lang w:val="sr-Cyrl-RS"/>
        </w:rPr>
        <w:t xml:space="preserve">. Презентација Нацрта закона </w:t>
      </w:r>
      <w:r w:rsidR="00A84B58" w:rsidRPr="00D54763">
        <w:rPr>
          <w:rFonts w:ascii="Times New Roman" w:hAnsi="Times New Roman" w:cs="Times New Roman"/>
          <w:kern w:val="0"/>
          <w:lang w:val="sr-Cyrl-RS"/>
        </w:rPr>
        <w:t xml:space="preserve">о заштити потрошача одржана је </w:t>
      </w:r>
      <w:r w:rsidR="00A84B58" w:rsidRPr="00D54763">
        <w:rPr>
          <w:rFonts w:ascii="Times New Roman" w:hAnsi="Times New Roman" w:cs="Times New Roman"/>
          <w:kern w:val="0"/>
          <w:lang w:val="sr-Cyrl-RS"/>
        </w:rPr>
        <w:br/>
      </w:r>
      <w:r w:rsidRPr="00D54763">
        <w:rPr>
          <w:rFonts w:ascii="Times New Roman" w:hAnsi="Times New Roman" w:cs="Times New Roman"/>
          <w:kern w:val="0"/>
          <w:lang w:val="sr-Cyrl-RS"/>
        </w:rPr>
        <w:t xml:space="preserve">6. августа 2025. године у Београду, ул. Немањина 22-26, у Великој сали на </w:t>
      </w:r>
      <w:r w:rsidRPr="00D54763">
        <w:rPr>
          <w:rFonts w:ascii="Times New Roman" w:hAnsi="Times New Roman" w:cs="Times New Roman"/>
          <w:kern w:val="0"/>
          <w:lang w:val="sr-Latn-RS"/>
        </w:rPr>
        <w:t xml:space="preserve">VI </w:t>
      </w:r>
      <w:r w:rsidRPr="00D54763">
        <w:rPr>
          <w:rFonts w:ascii="Times New Roman" w:hAnsi="Times New Roman" w:cs="Times New Roman"/>
          <w:kern w:val="0"/>
          <w:lang w:val="sr-Cyrl-RS"/>
        </w:rPr>
        <w:t xml:space="preserve">спрату 1, са почетком у 11,00 часова. Презентацији је присуствовало преко 50 учесника, међу којима су били бројни представници привреде, државних органа, релевантних институција и организација. Присутнима су презентоване новине које предвиђа Нацрт закона и договорено је да се сви предлози, примедбе и сугестије доставе на начин како је то предвиђено Програмом јавне расправе до 24. августа 2025. године, када се јавна расправа завршава. С обзиром да </w:t>
      </w:r>
      <w:r w:rsidR="00A84B58" w:rsidRPr="00D54763">
        <w:rPr>
          <w:rFonts w:ascii="Times New Roman" w:hAnsi="Times New Roman" w:cs="Times New Roman"/>
          <w:kern w:val="0"/>
          <w:lang w:val="sr-Cyrl-RS"/>
        </w:rPr>
        <w:t xml:space="preserve">је јавна расправа продужена до </w:t>
      </w:r>
      <w:r w:rsidRPr="00D54763">
        <w:rPr>
          <w:rFonts w:ascii="Times New Roman" w:hAnsi="Times New Roman" w:cs="Times New Roman"/>
          <w:kern w:val="0"/>
          <w:lang w:val="sr-Cyrl-RS"/>
        </w:rPr>
        <w:t>3. септембра 2025. године, продужен је и рок за пријем коментара на Нацрт закона.</w:t>
      </w:r>
    </w:p>
    <w:p w14:paraId="30B7A709" w14:textId="77777777" w:rsidR="00005C7F" w:rsidRPr="00D54763" w:rsidRDefault="00005C7F" w:rsidP="00B6792A">
      <w:pPr>
        <w:shd w:val="clear" w:color="auto" w:fill="FFFFFF"/>
        <w:spacing w:after="120" w:line="235" w:lineRule="auto"/>
        <w:jc w:val="both"/>
        <w:rPr>
          <w:rFonts w:ascii="Times New Roman" w:hAnsi="Times New Roman" w:cs="Times New Roman"/>
          <w:kern w:val="0"/>
          <w:lang w:val="sr-Cyrl-RS"/>
        </w:rPr>
      </w:pPr>
    </w:p>
    <w:p w14:paraId="6873BEB4" w14:textId="77777777" w:rsidR="007A4C09" w:rsidRPr="00D54763" w:rsidRDefault="007A4C09" w:rsidP="00B6792A">
      <w:pPr>
        <w:spacing w:after="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lastRenderedPageBreak/>
        <w:t>Циљне групе и заинтересоване стране које су учествовале у поступку консултација/јавне расправе су:</w:t>
      </w:r>
    </w:p>
    <w:p w14:paraId="3B67DF13" w14:textId="52E083CE"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Удружење за заштиту права потрошача „Просперитет</w:t>
      </w:r>
      <w:r w:rsidR="00FB2E2F" w:rsidRPr="00D54763">
        <w:rPr>
          <w:rFonts w:ascii="Times New Roman" w:hAnsi="Times New Roman" w:cs="Times New Roman"/>
          <w:kern w:val="0"/>
          <w:lang w:val="ru-RU"/>
        </w:rPr>
        <w:t>”</w:t>
      </w:r>
      <w:r w:rsidRPr="00D54763">
        <w:rPr>
          <w:rFonts w:ascii="Times New Roman" w:hAnsi="Times New Roman" w:cs="Times New Roman"/>
          <w:kern w:val="0"/>
          <w:lang w:val="ru-RU"/>
        </w:rPr>
        <w:t xml:space="preserve"> Нови Сад</w:t>
      </w:r>
      <w:r w:rsidRPr="00D54763">
        <w:rPr>
          <w:rFonts w:ascii="Times New Roman" w:hAnsi="Times New Roman" w:cs="Times New Roman"/>
          <w:kern w:val="0"/>
          <w:lang w:val="sr-Latn-RS"/>
        </w:rPr>
        <w:t>;</w:t>
      </w:r>
    </w:p>
    <w:p w14:paraId="1AE5B405"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Савет страних инвеститора</w:t>
      </w:r>
      <w:r w:rsidRPr="00D54763">
        <w:rPr>
          <w:rFonts w:ascii="Times New Roman" w:hAnsi="Times New Roman" w:cs="Times New Roman"/>
          <w:kern w:val="0"/>
          <w:lang w:val="sr-Latn-RS"/>
        </w:rPr>
        <w:t>;</w:t>
      </w:r>
    </w:p>
    <w:p w14:paraId="7937EEAB"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Америчка привредна комора у Србији (</w:t>
      </w:r>
      <w:r w:rsidRPr="00D54763">
        <w:rPr>
          <w:rFonts w:ascii="Times New Roman" w:hAnsi="Times New Roman" w:cs="Times New Roman"/>
          <w:kern w:val="0"/>
        </w:rPr>
        <w:t>AmCham</w:t>
      </w:r>
      <w:r w:rsidRPr="00D54763">
        <w:rPr>
          <w:rFonts w:ascii="Times New Roman" w:hAnsi="Times New Roman" w:cs="Times New Roman"/>
          <w:kern w:val="0"/>
          <w:lang w:val="ru-RU"/>
        </w:rPr>
        <w:t>);</w:t>
      </w:r>
    </w:p>
    <w:p w14:paraId="71CC0191"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Моравчевић Војновић и партнери а.д. Београд;</w:t>
      </w:r>
    </w:p>
    <w:p w14:paraId="3A6503CC"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Привредна комора Србије</w:t>
      </w:r>
      <w:r w:rsidRPr="00D54763">
        <w:rPr>
          <w:rFonts w:ascii="Times New Roman" w:hAnsi="Times New Roman" w:cs="Times New Roman"/>
          <w:kern w:val="0"/>
          <w:lang w:val="sr-Latn-RS"/>
        </w:rPr>
        <w:t xml:space="preserve"> </w:t>
      </w:r>
      <w:r w:rsidRPr="00D54763">
        <w:rPr>
          <w:rFonts w:ascii="Times New Roman" w:hAnsi="Times New Roman" w:cs="Times New Roman"/>
          <w:kern w:val="0"/>
          <w:lang w:val="sr-Cyrl-RS"/>
        </w:rPr>
        <w:t>– Групација трговаца прехрамбеним производима на велико и мало;</w:t>
      </w:r>
    </w:p>
    <w:p w14:paraId="504F8725"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Унија послодаваца Србије</w:t>
      </w:r>
      <w:r w:rsidRPr="00D54763">
        <w:rPr>
          <w:rFonts w:ascii="Times New Roman" w:hAnsi="Times New Roman" w:cs="Times New Roman"/>
          <w:kern w:val="0"/>
          <w:lang w:val="sr-Latn-RS"/>
        </w:rPr>
        <w:t>,</w:t>
      </w:r>
      <w:r w:rsidRPr="00D54763">
        <w:rPr>
          <w:rFonts w:ascii="Times New Roman" w:hAnsi="Times New Roman" w:cs="Times New Roman"/>
          <w:kern w:val="0"/>
          <w:lang w:val="sr-Cyrl-RS"/>
        </w:rPr>
        <w:t xml:space="preserve"> Срђан Дробњаковић</w:t>
      </w:r>
      <w:r w:rsidRPr="00D54763">
        <w:rPr>
          <w:rFonts w:ascii="Times New Roman" w:hAnsi="Times New Roman" w:cs="Times New Roman"/>
          <w:kern w:val="0"/>
          <w:lang w:val="sr-Latn-RS"/>
        </w:rPr>
        <w:t xml:space="preserve"> – </w:t>
      </w:r>
      <w:r w:rsidRPr="00D54763">
        <w:rPr>
          <w:rFonts w:ascii="Times New Roman" w:hAnsi="Times New Roman" w:cs="Times New Roman"/>
          <w:kern w:val="0"/>
          <w:lang w:val="sr-Cyrl-RS"/>
        </w:rPr>
        <w:t>директор;</w:t>
      </w:r>
    </w:p>
    <w:p w14:paraId="16006EB6"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CS"/>
        </w:rPr>
        <w:t>Електродистрбуција Србије д.о.о. Београд;</w:t>
      </w:r>
    </w:p>
    <w:p w14:paraId="29A3EE8C"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Удружење потрошача и банкарских клијената;</w:t>
      </w:r>
    </w:p>
    <w:p w14:paraId="11032DB4"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Марко Лекић, физичко лице;</w:t>
      </w:r>
    </w:p>
    <w:p w14:paraId="41FD18C0" w14:textId="064B1D8D"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CS"/>
        </w:rPr>
        <w:t>Акционарско друштво „Електропривреда Србије</w:t>
      </w:r>
      <w:r w:rsidR="00FB2E2F" w:rsidRPr="00D54763">
        <w:rPr>
          <w:rFonts w:ascii="Times New Roman" w:hAnsi="Times New Roman" w:cs="Times New Roman"/>
          <w:kern w:val="0"/>
          <w:lang w:val="sr-Cyrl-CS"/>
        </w:rPr>
        <w:t>”</w:t>
      </w:r>
      <w:r w:rsidRPr="00D54763">
        <w:rPr>
          <w:rFonts w:ascii="Times New Roman" w:hAnsi="Times New Roman" w:cs="Times New Roman"/>
          <w:kern w:val="0"/>
          <w:lang w:val="sr-Cyrl-CS"/>
        </w:rPr>
        <w:t xml:space="preserve"> Име и презиме лица које доставља предлоге: Милош Лазић, Славица Деспотовић;</w:t>
      </w:r>
    </w:p>
    <w:p w14:paraId="25AB46BB"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Транспарентност Србија;</w:t>
      </w:r>
    </w:p>
    <w:p w14:paraId="36C54AA0" w14:textId="042CCF20"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 xml:space="preserve">ЈКП </w:t>
      </w:r>
      <w:r w:rsidRPr="00D54763">
        <w:rPr>
          <w:rFonts w:ascii="Times New Roman" w:hAnsi="Times New Roman" w:cs="Times New Roman"/>
          <w:kern w:val="0"/>
          <w:lang w:val="sr-Latn-RS"/>
        </w:rPr>
        <w:t>„</w:t>
      </w:r>
      <w:r w:rsidRPr="00D54763">
        <w:rPr>
          <w:rFonts w:ascii="Times New Roman" w:hAnsi="Times New Roman" w:cs="Times New Roman"/>
          <w:kern w:val="0"/>
          <w:lang w:val="ru-RU"/>
        </w:rPr>
        <w:t>Београдски водовод и канализација</w:t>
      </w:r>
      <w:r w:rsidR="00FB2E2F" w:rsidRPr="00D54763">
        <w:rPr>
          <w:rFonts w:ascii="Times New Roman" w:hAnsi="Times New Roman" w:cs="Times New Roman"/>
          <w:kern w:val="0"/>
          <w:lang w:val="sr-Latn-RS"/>
        </w:rPr>
        <w:t>”</w:t>
      </w:r>
      <w:r w:rsidRPr="00D54763">
        <w:rPr>
          <w:rFonts w:ascii="Times New Roman" w:hAnsi="Times New Roman" w:cs="Times New Roman"/>
          <w:kern w:val="0"/>
          <w:lang w:val="sr-Cyrl-RS"/>
        </w:rPr>
        <w:t>;</w:t>
      </w:r>
    </w:p>
    <w:p w14:paraId="49CCBC08"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Удружења пивара Србије;</w:t>
      </w:r>
    </w:p>
    <w:p w14:paraId="4E566BED"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CS"/>
        </w:rPr>
        <w:t xml:space="preserve">Прица и партнери </w:t>
      </w:r>
      <w:r w:rsidRPr="00D54763">
        <w:rPr>
          <w:rFonts w:ascii="Times New Roman" w:hAnsi="Times New Roman" w:cs="Times New Roman"/>
          <w:kern w:val="0"/>
          <w:lang w:val="sr-Cyrl-RS"/>
        </w:rPr>
        <w:t>адвокатско ортачко друштво од Београд;</w:t>
      </w:r>
    </w:p>
    <w:p w14:paraId="647747F3"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Latn-RS"/>
        </w:rPr>
        <w:t>Ananas E-Commerce doo Beograd- Novi Beograd i SPARK SEE doo Beograd</w:t>
      </w:r>
      <w:r w:rsidRPr="00D54763">
        <w:rPr>
          <w:rFonts w:ascii="Times New Roman" w:hAnsi="Times New Roman" w:cs="Times New Roman"/>
          <w:kern w:val="0"/>
          <w:lang w:val="sr-Cyrl-RS"/>
        </w:rPr>
        <w:t>;</w:t>
      </w:r>
    </w:p>
    <w:p w14:paraId="4F1021D9"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ЛИДЛ СРБИЈА КД НОВА ПАЗОВА;</w:t>
      </w:r>
    </w:p>
    <w:p w14:paraId="38EF633D"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Удружење Крени Промени и адвокат Никола Тадић;</w:t>
      </w:r>
    </w:p>
    <w:p w14:paraId="52BEFA18"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Организација потрошача Крагујевца;</w:t>
      </w:r>
    </w:p>
    <w:p w14:paraId="038D49E2"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Национална организација потрошача Србије (НОПС);</w:t>
      </w:r>
    </w:p>
    <w:p w14:paraId="5E580A70"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НИС а.д. Нови Сад;</w:t>
      </w:r>
    </w:p>
    <w:p w14:paraId="72955263" w14:textId="22BBB55C"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 xml:space="preserve">Пословно удружење </w:t>
      </w:r>
      <w:r w:rsidR="007B08EF" w:rsidRPr="00D54763">
        <w:rPr>
          <w:rFonts w:ascii="Times New Roman" w:hAnsi="Times New Roman" w:cs="Times New Roman"/>
          <w:bCs/>
          <w:kern w:val="0"/>
          <w:lang w:val="sr-Cyrl-CS"/>
        </w:rPr>
        <w:t>„</w:t>
      </w:r>
      <w:r w:rsidRPr="00D54763">
        <w:rPr>
          <w:rFonts w:ascii="Times New Roman" w:hAnsi="Times New Roman" w:cs="Times New Roman"/>
          <w:kern w:val="0"/>
          <w:lang w:val="ru-RU"/>
        </w:rPr>
        <w:t>Топлане Србије</w:t>
      </w:r>
      <w:r w:rsidR="00FB2E2F" w:rsidRPr="00D54763">
        <w:rPr>
          <w:rFonts w:ascii="Times New Roman" w:hAnsi="Times New Roman" w:cs="Times New Roman"/>
          <w:kern w:val="0"/>
          <w:lang w:val="ru-RU"/>
        </w:rPr>
        <w:t>”</w:t>
      </w:r>
      <w:r w:rsidRPr="00D54763">
        <w:rPr>
          <w:rFonts w:ascii="Times New Roman" w:hAnsi="Times New Roman" w:cs="Times New Roman"/>
          <w:kern w:val="0"/>
          <w:lang w:val="ru-RU"/>
        </w:rPr>
        <w:t>;</w:t>
      </w:r>
    </w:p>
    <w:p w14:paraId="658688CA"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Вељко Станојевић, физичко лице;</w:t>
      </w:r>
    </w:p>
    <w:p w14:paraId="753A8BB7"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Огњен Богдановић, физичко лице;</w:t>
      </w:r>
    </w:p>
    <w:p w14:paraId="620EDF9E"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Алекса Радоњић, физичко лице;</w:t>
      </w:r>
    </w:p>
    <w:p w14:paraId="6FA59F37"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ru-RU"/>
        </w:rPr>
        <w:t>Душан Протић, физичко лице;</w:t>
      </w:r>
    </w:p>
    <w:p w14:paraId="3FD9F39F"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Петар Павловић, физичко лице;</w:t>
      </w:r>
    </w:p>
    <w:p w14:paraId="2763F14E" w14:textId="39E2AC16"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Latn-RS"/>
        </w:rPr>
        <w:t>„</w:t>
      </w:r>
      <w:r w:rsidRPr="00D54763">
        <w:rPr>
          <w:rFonts w:ascii="Times New Roman" w:hAnsi="Times New Roman" w:cs="Times New Roman"/>
          <w:kern w:val="0"/>
          <w:lang w:val="sr-Cyrl-RS"/>
        </w:rPr>
        <w:t>Телеком Србија</w:t>
      </w:r>
      <w:r w:rsidR="00FB2E2F" w:rsidRPr="00D54763">
        <w:rPr>
          <w:rFonts w:ascii="Times New Roman" w:hAnsi="Times New Roman" w:cs="Times New Roman"/>
          <w:kern w:val="0"/>
          <w:lang w:val="sr-Cyrl-RS"/>
        </w:rPr>
        <w:t>”</w:t>
      </w:r>
      <w:r w:rsidRPr="00D54763">
        <w:rPr>
          <w:rFonts w:ascii="Times New Roman" w:hAnsi="Times New Roman" w:cs="Times New Roman"/>
          <w:kern w:val="0"/>
          <w:lang w:val="sr-Cyrl-RS"/>
        </w:rPr>
        <w:t>;</w:t>
      </w:r>
    </w:p>
    <w:p w14:paraId="402D0F4F"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Републичка унија потрошача;</w:t>
      </w:r>
    </w:p>
    <w:p w14:paraId="1BB1189A" w14:textId="77777777" w:rsidR="007A4C09" w:rsidRPr="00D54763" w:rsidRDefault="007A4C09" w:rsidP="009B1DC3">
      <w:pPr>
        <w:numPr>
          <w:ilvl w:val="0"/>
          <w:numId w:val="1"/>
        </w:numPr>
        <w:spacing w:after="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Правосудна база југ (ПБЈ);</w:t>
      </w:r>
    </w:p>
    <w:p w14:paraId="740989AF" w14:textId="77777777" w:rsidR="007A4C09" w:rsidRPr="00D54763" w:rsidRDefault="007A4C09" w:rsidP="009B1DC3">
      <w:pPr>
        <w:numPr>
          <w:ilvl w:val="0"/>
          <w:numId w:val="1"/>
        </w:numPr>
        <w:spacing w:after="120" w:line="240" w:lineRule="auto"/>
        <w:ind w:left="714" w:hanging="357"/>
        <w:rPr>
          <w:rFonts w:ascii="Times New Roman" w:hAnsi="Times New Roman" w:cs="Times New Roman"/>
          <w:kern w:val="0"/>
          <w:lang w:val="sr-Cyrl-RS"/>
        </w:rPr>
      </w:pPr>
      <w:r w:rsidRPr="00D54763">
        <w:rPr>
          <w:rFonts w:ascii="Times New Roman" w:hAnsi="Times New Roman" w:cs="Times New Roman"/>
          <w:kern w:val="0"/>
          <w:lang w:val="sr-Cyrl-RS"/>
        </w:rPr>
        <w:t>А1 Србија.</w:t>
      </w:r>
    </w:p>
    <w:p w14:paraId="2CF3F231" w14:textId="2373CBDA" w:rsidR="007A4C09" w:rsidRPr="00D54763" w:rsidRDefault="007A4C09" w:rsidP="00B6792A">
      <w:pPr>
        <w:spacing w:after="120" w:line="235" w:lineRule="auto"/>
        <w:jc w:val="both"/>
        <w:rPr>
          <w:rFonts w:ascii="Times New Roman" w:hAnsi="Times New Roman" w:cs="Times New Roman"/>
          <w:bCs/>
          <w:iCs/>
          <w:kern w:val="0"/>
          <w:u w:val="single"/>
          <w:lang w:val="sr-Cyrl-RS"/>
        </w:rPr>
      </w:pPr>
      <w:r w:rsidRPr="00D54763">
        <w:rPr>
          <w:rFonts w:ascii="Times New Roman" w:hAnsi="Times New Roman" w:cs="Times New Roman"/>
          <w:kern w:val="0"/>
          <w:lang w:val="sr-Cyrl-RS"/>
        </w:rPr>
        <w:t>Примедбе, сугестије и коментари на Нацрт закона о заштити потрошача достављене су путем обрасца јавне расправе, али је велики број физичких лица доставило коментар електронском поштом, на предложени члан 4. став 1. Нацрта</w:t>
      </w:r>
      <w:r w:rsidR="00FB2B32" w:rsidRPr="00D54763">
        <w:rPr>
          <w:rFonts w:ascii="Times New Roman" w:hAnsi="Times New Roman" w:cs="Times New Roman"/>
          <w:kern w:val="0"/>
          <w:lang w:val="sr-Cyrl-RS"/>
        </w:rPr>
        <w:t xml:space="preserve"> закона</w:t>
      </w:r>
      <w:r w:rsidRPr="00D54763">
        <w:rPr>
          <w:rFonts w:ascii="Times New Roman" w:hAnsi="Times New Roman" w:cs="Times New Roman"/>
          <w:kern w:val="0"/>
          <w:lang w:val="sr-Cyrl-RS"/>
        </w:rPr>
        <w:t xml:space="preserve">, изражавајући своје неслагање са истим. У </w:t>
      </w:r>
      <w:r w:rsidRPr="00D54763">
        <w:rPr>
          <w:rFonts w:ascii="Times New Roman" w:hAnsi="Times New Roman" w:cs="Times New Roman"/>
          <w:kern w:val="0"/>
          <w:lang w:val="ru-RU"/>
        </w:rPr>
        <w:t xml:space="preserve">МУСТ </w:t>
      </w:r>
      <w:r w:rsidRPr="00D54763">
        <w:rPr>
          <w:rFonts w:ascii="Times New Roman" w:hAnsi="Times New Roman" w:cs="Times New Roman"/>
          <w:kern w:val="0"/>
          <w:lang w:val="sr-Cyrl-RS"/>
        </w:rPr>
        <w:t>су сагледане и размотрене све достављене примедбе, сугестије и коментари.</w:t>
      </w:r>
    </w:p>
    <w:p w14:paraId="259EFFC5" w14:textId="070FA252" w:rsidR="007A4C09" w:rsidRPr="00D54763" w:rsidRDefault="007A4C09" w:rsidP="00B6792A">
      <w:pPr>
        <w:spacing w:after="120" w:line="235"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Прихваћене су и уграђене у текст </w:t>
      </w:r>
      <w:r w:rsidR="00810BE1" w:rsidRPr="00D54763">
        <w:rPr>
          <w:rFonts w:ascii="Times New Roman" w:hAnsi="Times New Roman" w:cs="Times New Roman"/>
          <w:kern w:val="0"/>
          <w:lang w:val="sr-Cyrl-RS"/>
        </w:rPr>
        <w:t xml:space="preserve">Нацрта </w:t>
      </w:r>
      <w:r w:rsidRPr="00D54763">
        <w:rPr>
          <w:rFonts w:ascii="Times New Roman" w:hAnsi="Times New Roman" w:cs="Times New Roman"/>
          <w:kern w:val="0"/>
          <w:lang w:val="sr-Cyrl-RS"/>
        </w:rPr>
        <w:t>закона оне примедбе и сугестије којима се унапређује квалитет текста Нацрта закона, а које нису у супротности са директивама ЕУ и најбољом праксом у овој области, као нпр. измењен је члан</w:t>
      </w:r>
      <w:r w:rsidRPr="00D54763">
        <w:rPr>
          <w:rFonts w:ascii="Times New Roman" w:hAnsi="Times New Roman" w:cs="Times New Roman"/>
          <w:kern w:val="0"/>
          <w:lang w:val="sr-Latn-RS"/>
        </w:rPr>
        <w:t xml:space="preserve"> </w:t>
      </w:r>
      <w:r w:rsidRPr="00D54763">
        <w:rPr>
          <w:rFonts w:ascii="Times New Roman" w:hAnsi="Times New Roman" w:cs="Times New Roman"/>
          <w:kern w:val="0"/>
          <w:lang w:val="sr-Cyrl-RS"/>
        </w:rPr>
        <w:t>3</w:t>
      </w:r>
      <w:r w:rsidRPr="00D54763">
        <w:rPr>
          <w:rFonts w:ascii="Times New Roman" w:hAnsi="Times New Roman" w:cs="Times New Roman"/>
          <w:kern w:val="0"/>
          <w:lang w:val="sr-Latn-RS"/>
        </w:rPr>
        <w:t>.</w:t>
      </w:r>
      <w:r w:rsidRPr="00D54763">
        <w:rPr>
          <w:rFonts w:ascii="Times New Roman" w:hAnsi="Times New Roman" w:cs="Times New Roman"/>
          <w:kern w:val="0"/>
          <w:lang w:val="sr-Cyrl-RS"/>
        </w:rPr>
        <w:t xml:space="preserve"> став 7. који се односи на однос овог закона и закона којим се уређују облигациони односи, допуњен је члан 63. став 5. у делу достављања доказа о куповини од стране потрошача, прецизирани члан 63. став 10. и члан 107. став 8., прихваћена је примедба која се односи на члан 110. и друго. Такође, прихваћене су примедбе које се односе на правно-техничку редакцију текста Нацрта закона. С обзиром да је велику пажњу јавности изазвао члан 4. став 1. Нацрта закона, садржина предметног члана је преформулисана на начин да представља транспоновање члана 3. Директиве 2011/83/ЕУ у смислу законских решења земаља чланица ЕУ, као и земаља кандидата за чланство у ЕУ.</w:t>
      </w:r>
    </w:p>
    <w:p w14:paraId="5FC6E45C" w14:textId="77777777" w:rsidR="007A4C09" w:rsidRPr="00D54763" w:rsidRDefault="007A4C09" w:rsidP="007A4C09">
      <w:pPr>
        <w:spacing w:after="120" w:line="240" w:lineRule="auto"/>
        <w:jc w:val="both"/>
        <w:rPr>
          <w:rFonts w:ascii="Times New Roman" w:hAnsi="Times New Roman" w:cs="Times New Roman"/>
          <w:bCs/>
          <w:iCs/>
          <w:kern w:val="0"/>
          <w:u w:val="single"/>
          <w:lang w:val="sr-Cyrl-RS"/>
        </w:rPr>
      </w:pPr>
      <w:r w:rsidRPr="00D54763">
        <w:rPr>
          <w:rFonts w:ascii="Times New Roman" w:hAnsi="Times New Roman" w:cs="Times New Roman"/>
          <w:kern w:val="0"/>
          <w:lang w:val="sr-Cyrl-RS"/>
        </w:rPr>
        <w:lastRenderedPageBreak/>
        <w:t>Остали предлози, примедбе и сугестије учесника у процесу јавне расправе које су достављене, нису прихваћене јер не садрже конкретне предлоге за измену, предлози не садрже адекватно образложење или су већ садржани у Нацрту закона (подносилац коментара није правилно тумачио текст Нацрта закона) или су супротни са директивама ЕУ са којима се врши усклађивање или нису предмет уређења овог закона.</w:t>
      </w:r>
    </w:p>
    <w:p w14:paraId="31D03460" w14:textId="744F67A1" w:rsidR="009E00B6" w:rsidRPr="00D54763" w:rsidRDefault="007A4C09" w:rsidP="007A4C09">
      <w:pPr>
        <w:spacing w:after="120" w:line="240" w:lineRule="auto"/>
        <w:jc w:val="both"/>
        <w:rPr>
          <w:rFonts w:ascii="Times New Roman" w:hAnsi="Times New Roman" w:cs="Times New Roman"/>
          <w:kern w:val="0"/>
          <w:lang w:val="sr-Cyrl-RS"/>
        </w:rPr>
      </w:pPr>
      <w:r w:rsidRPr="00D54763">
        <w:rPr>
          <w:rFonts w:ascii="Times New Roman" w:hAnsi="Times New Roman" w:cs="Times New Roman"/>
          <w:kern w:val="0"/>
          <w:lang w:val="sr-Cyrl-RS"/>
        </w:rPr>
        <w:t xml:space="preserve">Извештај о спроведеној јавној расправи о Нацрту закона о заштити потрошача, са Табелом извештаја са јавне расправе објављен је на интернет страници </w:t>
      </w:r>
      <w:r w:rsidRPr="00D54763">
        <w:rPr>
          <w:rFonts w:ascii="Times New Roman" w:hAnsi="Times New Roman" w:cs="Times New Roman"/>
          <w:kern w:val="0"/>
          <w:lang w:val="ru-RU"/>
        </w:rPr>
        <w:t>МУСТ</w:t>
      </w:r>
      <w:r w:rsidRPr="00D54763">
        <w:rPr>
          <w:rFonts w:ascii="Times New Roman" w:hAnsi="Times New Roman" w:cs="Times New Roman"/>
          <w:kern w:val="0"/>
          <w:vertAlign w:val="superscript"/>
          <w:lang w:val="sr-Cyrl-RS"/>
        </w:rPr>
        <w:footnoteReference w:id="16"/>
      </w:r>
      <w:r w:rsidRPr="00D54763">
        <w:rPr>
          <w:rFonts w:ascii="Times New Roman" w:hAnsi="Times New Roman" w:cs="Times New Roman"/>
          <w:kern w:val="0"/>
          <w:lang w:val="sr-Cyrl-RS"/>
        </w:rPr>
        <w:t xml:space="preserve"> и на Порталу „еКонсултације</w:t>
      </w:r>
      <w:r w:rsidR="00FB2E2F" w:rsidRPr="00D54763">
        <w:rPr>
          <w:rFonts w:ascii="Times New Roman" w:hAnsi="Times New Roman" w:cs="Times New Roman"/>
          <w:kern w:val="0"/>
          <w:lang w:val="sr-Cyrl-RS"/>
        </w:rPr>
        <w:t>”</w:t>
      </w:r>
      <w:r w:rsidRPr="00D54763">
        <w:rPr>
          <w:rFonts w:ascii="Times New Roman" w:hAnsi="Times New Roman" w:cs="Times New Roman"/>
          <w:kern w:val="0"/>
          <w:lang w:val="sr-Cyrl-RS"/>
        </w:rPr>
        <w:t>.</w:t>
      </w:r>
      <w:r w:rsidRPr="00D54763">
        <w:rPr>
          <w:rFonts w:ascii="Times New Roman" w:hAnsi="Times New Roman" w:cs="Times New Roman"/>
          <w:kern w:val="0"/>
          <w:vertAlign w:val="superscript"/>
          <w:lang w:val="sr-Cyrl-RS"/>
        </w:rPr>
        <w:footnoteReference w:id="17"/>
      </w:r>
      <w:r w:rsidRPr="00D54763">
        <w:rPr>
          <w:rFonts w:ascii="Times New Roman" w:hAnsi="Times New Roman" w:cs="Times New Roman"/>
          <w:kern w:val="0"/>
          <w:lang w:val="sr-Cyrl-RS"/>
        </w:rPr>
        <w:t xml:space="preserve"> Поменута Табела садржи преглед свих достављених примедби, предлога и сугестија и одговоре да ли су прихваћени или не, са образложењем.</w:t>
      </w:r>
    </w:p>
    <w:sectPr w:rsidR="009E00B6" w:rsidRPr="00D54763" w:rsidSect="00FB2E2F">
      <w:headerReference w:type="even" r:id="rId14"/>
      <w:footerReference w:type="default" r:id="rId15"/>
      <w:pgSz w:w="11907" w:h="16840" w:code="9"/>
      <w:pgMar w:top="1418" w:right="1418" w:bottom="1418"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217B" w14:textId="77777777" w:rsidR="00C96F04" w:rsidRDefault="00C96F04" w:rsidP="007A4C09">
      <w:pPr>
        <w:spacing w:after="0" w:line="240" w:lineRule="auto"/>
      </w:pPr>
      <w:r>
        <w:separator/>
      </w:r>
    </w:p>
  </w:endnote>
  <w:endnote w:type="continuationSeparator" w:id="0">
    <w:p w14:paraId="6C7ABA62" w14:textId="77777777" w:rsidR="00C96F04" w:rsidRDefault="00C96F04" w:rsidP="007A4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8290675"/>
      <w:docPartObj>
        <w:docPartGallery w:val="Page Numbers (Bottom of Page)"/>
        <w:docPartUnique/>
      </w:docPartObj>
    </w:sdtPr>
    <w:sdtEndPr>
      <w:rPr>
        <w:rFonts w:ascii="Times New Roman" w:hAnsi="Times New Roman" w:cs="Times New Roman"/>
        <w:noProof/>
        <w:sz w:val="16"/>
        <w:szCs w:val="16"/>
      </w:rPr>
    </w:sdtEndPr>
    <w:sdtContent>
      <w:p w14:paraId="66DA72AA" w14:textId="69FD9217" w:rsidR="004668C3" w:rsidRPr="00EE4057" w:rsidRDefault="004668C3" w:rsidP="004668C3">
        <w:pPr>
          <w:pStyle w:val="Footer"/>
          <w:jc w:val="right"/>
          <w:rPr>
            <w:rFonts w:ascii="Times New Roman" w:hAnsi="Times New Roman" w:cs="Times New Roman"/>
            <w:sz w:val="16"/>
            <w:szCs w:val="16"/>
          </w:rPr>
        </w:pPr>
        <w:r w:rsidRPr="00EE4057">
          <w:rPr>
            <w:rFonts w:ascii="Times New Roman" w:hAnsi="Times New Roman" w:cs="Times New Roman"/>
            <w:sz w:val="16"/>
            <w:szCs w:val="16"/>
          </w:rPr>
          <w:fldChar w:fldCharType="begin"/>
        </w:r>
        <w:r w:rsidRPr="00EE4057">
          <w:rPr>
            <w:rFonts w:ascii="Times New Roman" w:hAnsi="Times New Roman" w:cs="Times New Roman"/>
            <w:sz w:val="16"/>
            <w:szCs w:val="16"/>
          </w:rPr>
          <w:instrText xml:space="preserve"> PAGE   \* MERGEFORMAT </w:instrText>
        </w:r>
        <w:r w:rsidRPr="00EE4057">
          <w:rPr>
            <w:rFonts w:ascii="Times New Roman" w:hAnsi="Times New Roman" w:cs="Times New Roman"/>
            <w:sz w:val="16"/>
            <w:szCs w:val="16"/>
          </w:rPr>
          <w:fldChar w:fldCharType="separate"/>
        </w:r>
        <w:r w:rsidR="00737F15">
          <w:rPr>
            <w:rFonts w:ascii="Times New Roman" w:hAnsi="Times New Roman" w:cs="Times New Roman"/>
            <w:noProof/>
            <w:sz w:val="16"/>
            <w:szCs w:val="16"/>
          </w:rPr>
          <w:t>23</w:t>
        </w:r>
        <w:r w:rsidRPr="00EE4057">
          <w:rPr>
            <w:rFonts w:ascii="Times New Roman" w:hAnsi="Times New Roman" w:cs="Times New Roman"/>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A61F7" w14:textId="77777777" w:rsidR="00C96F04" w:rsidRDefault="00C96F04" w:rsidP="007A4C09">
      <w:pPr>
        <w:spacing w:after="0" w:line="240" w:lineRule="auto"/>
      </w:pPr>
      <w:r>
        <w:separator/>
      </w:r>
    </w:p>
  </w:footnote>
  <w:footnote w:type="continuationSeparator" w:id="0">
    <w:p w14:paraId="646299D8" w14:textId="77777777" w:rsidR="00C96F04" w:rsidRDefault="00C96F04" w:rsidP="007A4C09">
      <w:pPr>
        <w:spacing w:after="0" w:line="240" w:lineRule="auto"/>
      </w:pPr>
      <w:r>
        <w:continuationSeparator/>
      </w:r>
    </w:p>
  </w:footnote>
  <w:footnote w:id="1">
    <w:p w14:paraId="67C59BEA" w14:textId="77777777" w:rsidR="004668C3" w:rsidRPr="00B6792A" w:rsidRDefault="004668C3" w:rsidP="007A4C09">
      <w:pPr>
        <w:pStyle w:val="FootnoteText"/>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rPr>
        <w:t xml:space="preserve"> </w:t>
      </w:r>
      <w:hyperlink r:id="rId1" w:history="1">
        <w:r w:rsidRPr="00B6792A">
          <w:rPr>
            <w:rStyle w:val="Hyperlink"/>
            <w:rFonts w:ascii="Times New Roman" w:hAnsi="Times New Roman" w:cs="Times New Roman"/>
            <w:sz w:val="18"/>
            <w:szCs w:val="18"/>
          </w:rPr>
          <w:t>https://vansudsko.must.gov.rs/</w:t>
        </w:r>
      </w:hyperlink>
    </w:p>
  </w:footnote>
  <w:footnote w:id="2">
    <w:p w14:paraId="22FB4CF5" w14:textId="77777777" w:rsidR="004668C3" w:rsidRPr="00F82B5F" w:rsidRDefault="004668C3" w:rsidP="007A4C09">
      <w:pPr>
        <w:pStyle w:val="FootnoteText"/>
        <w:jc w:val="both"/>
        <w:rPr>
          <w:rFonts w:ascii="Times New Roman" w:hAnsi="Times New Roman" w:cs="Times New Roman"/>
          <w:sz w:val="18"/>
          <w:lang w:val="sr-Cyrl-RS"/>
        </w:rPr>
      </w:pPr>
      <w:r w:rsidRPr="00F82B5F">
        <w:rPr>
          <w:rStyle w:val="FootnoteReference"/>
          <w:rFonts w:ascii="Times New Roman" w:hAnsi="Times New Roman" w:cs="Times New Roman"/>
          <w:sz w:val="18"/>
          <w:lang w:val="sr-Cyrl-RS"/>
        </w:rPr>
        <w:footnoteRef/>
      </w:r>
      <w:r w:rsidRPr="00F82B5F">
        <w:rPr>
          <w:rFonts w:ascii="Times New Roman" w:hAnsi="Times New Roman" w:cs="Times New Roman"/>
          <w:sz w:val="18"/>
          <w:lang w:val="sr-Cyrl-RS"/>
        </w:rPr>
        <w:t xml:space="preserve"> Законом</w:t>
      </w:r>
      <w:r w:rsidRPr="00F82B5F">
        <w:rPr>
          <w:rFonts w:ascii="Times New Roman" w:hAnsi="Times New Roman" w:cs="Times New Roman"/>
          <w:spacing w:val="-10"/>
          <w:sz w:val="18"/>
          <w:lang w:val="sr-Cyrl-RS"/>
        </w:rPr>
        <w:t xml:space="preserve"> </w:t>
      </w:r>
      <w:r w:rsidRPr="00F82B5F">
        <w:rPr>
          <w:rFonts w:ascii="Times New Roman" w:hAnsi="Times New Roman" w:cs="Times New Roman"/>
          <w:sz w:val="18"/>
          <w:lang w:val="sr-Cyrl-RS"/>
        </w:rPr>
        <w:t>о</w:t>
      </w:r>
      <w:r w:rsidRPr="00F82B5F">
        <w:rPr>
          <w:rFonts w:ascii="Times New Roman" w:hAnsi="Times New Roman" w:cs="Times New Roman"/>
          <w:spacing w:val="-10"/>
          <w:sz w:val="18"/>
          <w:lang w:val="sr-Cyrl-RS"/>
        </w:rPr>
        <w:t xml:space="preserve"> </w:t>
      </w:r>
      <w:r w:rsidRPr="00F82B5F">
        <w:rPr>
          <w:rFonts w:ascii="Times New Roman" w:hAnsi="Times New Roman" w:cs="Times New Roman"/>
          <w:sz w:val="18"/>
          <w:lang w:val="sr-Cyrl-RS"/>
        </w:rPr>
        <w:t>заштити</w:t>
      </w:r>
      <w:r w:rsidRPr="00F82B5F">
        <w:rPr>
          <w:rFonts w:ascii="Times New Roman" w:hAnsi="Times New Roman" w:cs="Times New Roman"/>
          <w:spacing w:val="-9"/>
          <w:sz w:val="18"/>
          <w:lang w:val="sr-Cyrl-RS"/>
        </w:rPr>
        <w:t xml:space="preserve"> </w:t>
      </w:r>
      <w:r w:rsidRPr="00F82B5F">
        <w:rPr>
          <w:rFonts w:ascii="Times New Roman" w:hAnsi="Times New Roman" w:cs="Times New Roman"/>
          <w:sz w:val="18"/>
          <w:lang w:val="sr-Cyrl-RS"/>
        </w:rPr>
        <w:t>потрошача</w:t>
      </w:r>
      <w:r w:rsidRPr="00F82B5F">
        <w:rPr>
          <w:rFonts w:ascii="Times New Roman" w:hAnsi="Times New Roman" w:cs="Times New Roman"/>
          <w:spacing w:val="-11"/>
          <w:sz w:val="18"/>
          <w:lang w:val="sr-Cyrl-RS"/>
        </w:rPr>
        <w:t xml:space="preserve"> </w:t>
      </w:r>
      <w:r w:rsidRPr="00F82B5F">
        <w:rPr>
          <w:rFonts w:ascii="Times New Roman" w:hAnsi="Times New Roman" w:cs="Times New Roman"/>
          <w:sz w:val="18"/>
          <w:lang w:val="sr-Cyrl-RS"/>
        </w:rPr>
        <w:t>прописано</w:t>
      </w:r>
      <w:r w:rsidRPr="00F82B5F">
        <w:rPr>
          <w:rFonts w:ascii="Times New Roman" w:hAnsi="Times New Roman" w:cs="Times New Roman"/>
          <w:spacing w:val="-9"/>
          <w:sz w:val="18"/>
          <w:lang w:val="sr-Cyrl-RS"/>
        </w:rPr>
        <w:t xml:space="preserve"> </w:t>
      </w:r>
      <w:r w:rsidRPr="00F82B5F">
        <w:rPr>
          <w:rFonts w:ascii="Times New Roman" w:hAnsi="Times New Roman" w:cs="Times New Roman"/>
          <w:sz w:val="18"/>
          <w:lang w:val="sr-Cyrl-RS"/>
        </w:rPr>
        <w:t>је</w:t>
      </w:r>
      <w:r w:rsidRPr="00F82B5F">
        <w:rPr>
          <w:rFonts w:ascii="Times New Roman" w:hAnsi="Times New Roman" w:cs="Times New Roman"/>
          <w:spacing w:val="-10"/>
          <w:sz w:val="18"/>
          <w:lang w:val="sr-Cyrl-RS"/>
        </w:rPr>
        <w:t xml:space="preserve"> </w:t>
      </w:r>
      <w:r w:rsidRPr="00F82B5F">
        <w:rPr>
          <w:rFonts w:ascii="Times New Roman" w:hAnsi="Times New Roman" w:cs="Times New Roman"/>
          <w:sz w:val="18"/>
          <w:lang w:val="sr-Cyrl-RS"/>
        </w:rPr>
        <w:t>да</w:t>
      </w:r>
      <w:r w:rsidRPr="00F82B5F">
        <w:rPr>
          <w:rFonts w:ascii="Times New Roman" w:hAnsi="Times New Roman" w:cs="Times New Roman"/>
          <w:spacing w:val="-11"/>
          <w:sz w:val="18"/>
          <w:lang w:val="sr-Cyrl-RS"/>
        </w:rPr>
        <w:t xml:space="preserve"> </w:t>
      </w:r>
      <w:r w:rsidRPr="00F82B5F">
        <w:rPr>
          <w:rFonts w:ascii="Times New Roman" w:hAnsi="Times New Roman" w:cs="Times New Roman"/>
          <w:sz w:val="18"/>
          <w:lang w:val="sr-Cyrl-RS"/>
        </w:rPr>
        <w:t>активности</w:t>
      </w:r>
      <w:r w:rsidRPr="00F82B5F">
        <w:rPr>
          <w:rFonts w:ascii="Times New Roman" w:hAnsi="Times New Roman" w:cs="Times New Roman"/>
          <w:spacing w:val="-8"/>
          <w:sz w:val="18"/>
          <w:lang w:val="sr-Cyrl-RS"/>
        </w:rPr>
        <w:t xml:space="preserve"> </w:t>
      </w:r>
      <w:r w:rsidRPr="00F82B5F">
        <w:rPr>
          <w:rFonts w:ascii="Times New Roman" w:hAnsi="Times New Roman" w:cs="Times New Roman"/>
          <w:sz w:val="18"/>
          <w:lang w:val="sr-Cyrl-RS"/>
        </w:rPr>
        <w:t>удружења</w:t>
      </w:r>
      <w:r w:rsidRPr="00F82B5F">
        <w:rPr>
          <w:rFonts w:ascii="Times New Roman" w:hAnsi="Times New Roman" w:cs="Times New Roman"/>
          <w:spacing w:val="-11"/>
          <w:sz w:val="18"/>
          <w:lang w:val="sr-Cyrl-RS"/>
        </w:rPr>
        <w:t xml:space="preserve"> </w:t>
      </w:r>
      <w:r w:rsidRPr="00F82B5F">
        <w:rPr>
          <w:rFonts w:ascii="Times New Roman" w:hAnsi="Times New Roman" w:cs="Times New Roman"/>
          <w:sz w:val="18"/>
          <w:lang w:val="sr-Cyrl-RS"/>
        </w:rPr>
        <w:t>за</w:t>
      </w:r>
      <w:r w:rsidRPr="00F82B5F">
        <w:rPr>
          <w:rFonts w:ascii="Times New Roman" w:hAnsi="Times New Roman" w:cs="Times New Roman"/>
          <w:spacing w:val="-10"/>
          <w:sz w:val="18"/>
          <w:lang w:val="sr-Cyrl-RS"/>
        </w:rPr>
        <w:t xml:space="preserve"> </w:t>
      </w:r>
      <w:r w:rsidRPr="00F82B5F">
        <w:rPr>
          <w:rFonts w:ascii="Times New Roman" w:hAnsi="Times New Roman" w:cs="Times New Roman"/>
          <w:sz w:val="18"/>
          <w:lang w:val="sr-Cyrl-RS"/>
        </w:rPr>
        <w:t>заштиту</w:t>
      </w:r>
      <w:r w:rsidRPr="00F82B5F">
        <w:rPr>
          <w:rFonts w:ascii="Times New Roman" w:hAnsi="Times New Roman" w:cs="Times New Roman"/>
          <w:spacing w:val="-13"/>
          <w:sz w:val="18"/>
          <w:lang w:val="sr-Cyrl-RS"/>
        </w:rPr>
        <w:t xml:space="preserve"> </w:t>
      </w:r>
      <w:r w:rsidRPr="00F82B5F">
        <w:rPr>
          <w:rFonts w:ascii="Times New Roman" w:hAnsi="Times New Roman" w:cs="Times New Roman"/>
          <w:sz w:val="18"/>
          <w:lang w:val="sr-Cyrl-RS"/>
        </w:rPr>
        <w:t>потрошача обухватају: информисање, едукацију, саветовање и пружање помоћи потрошачима у остваривању потрошачких права, као и примање и поступање по приговорима</w:t>
      </w:r>
      <w:r w:rsidRPr="00F82B5F">
        <w:rPr>
          <w:rFonts w:ascii="Times New Roman" w:hAnsi="Times New Roman" w:cs="Times New Roman"/>
          <w:spacing w:val="-31"/>
          <w:sz w:val="18"/>
          <w:lang w:val="sr-Cyrl-RS"/>
        </w:rPr>
        <w:t xml:space="preserve"> </w:t>
      </w:r>
      <w:r w:rsidRPr="00F82B5F">
        <w:rPr>
          <w:rFonts w:ascii="Times New Roman" w:hAnsi="Times New Roman" w:cs="Times New Roman"/>
          <w:sz w:val="18"/>
          <w:lang w:val="sr-Cyrl-RS"/>
        </w:rPr>
        <w:t>потрошача.</w:t>
      </w:r>
    </w:p>
  </w:footnote>
  <w:footnote w:id="3">
    <w:p w14:paraId="1DC40A87" w14:textId="77777777" w:rsidR="004668C3" w:rsidRPr="0004522B" w:rsidRDefault="004668C3" w:rsidP="007A4C09">
      <w:pPr>
        <w:pStyle w:val="FootnoteText"/>
        <w:jc w:val="both"/>
        <w:rPr>
          <w:rFonts w:ascii="Times New Roman" w:hAnsi="Times New Roman" w:cs="Times New Roman"/>
          <w:sz w:val="18"/>
          <w:lang w:val="sr-Cyrl-RS"/>
        </w:rPr>
      </w:pPr>
      <w:r w:rsidRPr="00F82B5F">
        <w:rPr>
          <w:rStyle w:val="FootnoteReference"/>
          <w:rFonts w:ascii="Times New Roman" w:hAnsi="Times New Roman" w:cs="Times New Roman"/>
          <w:sz w:val="18"/>
          <w:lang w:val="sr-Cyrl-RS"/>
        </w:rPr>
        <w:footnoteRef/>
      </w:r>
      <w:r w:rsidRPr="00F82B5F">
        <w:rPr>
          <w:rFonts w:ascii="Times New Roman" w:hAnsi="Times New Roman" w:cs="Times New Roman"/>
          <w:sz w:val="18"/>
          <w:lang w:val="sr-Cyrl-RS"/>
        </w:rPr>
        <w:t xml:space="preserve"> Регионална саветовалишта су удружења за заштиту потрошача које је надлежно министарство финансијски подржало</w:t>
      </w:r>
      <w:r>
        <w:rPr>
          <w:rFonts w:ascii="Times New Roman" w:hAnsi="Times New Roman" w:cs="Times New Roman"/>
          <w:sz w:val="18"/>
          <w:lang w:val="sr-Cyrl-RS"/>
        </w:rPr>
        <w:t>.</w:t>
      </w:r>
    </w:p>
  </w:footnote>
  <w:footnote w:id="4">
    <w:p w14:paraId="04D4A760" w14:textId="77777777" w:rsidR="004668C3" w:rsidRPr="00F82B5F" w:rsidRDefault="004668C3" w:rsidP="007A4C09">
      <w:pPr>
        <w:pStyle w:val="FootnoteText"/>
        <w:jc w:val="both"/>
        <w:rPr>
          <w:rFonts w:ascii="Times New Roman" w:hAnsi="Times New Roman" w:cs="Times New Roman"/>
          <w:sz w:val="18"/>
          <w:lang w:val="sr-Cyrl-RS"/>
        </w:rPr>
      </w:pPr>
      <w:r w:rsidRPr="0004522B">
        <w:rPr>
          <w:rStyle w:val="FootnoteReference"/>
          <w:rFonts w:ascii="Times New Roman" w:hAnsi="Times New Roman" w:cs="Times New Roman"/>
          <w:sz w:val="18"/>
        </w:rPr>
        <w:footnoteRef/>
      </w:r>
      <w:r w:rsidRPr="001A18A9">
        <w:rPr>
          <w:rFonts w:ascii="Times New Roman" w:hAnsi="Times New Roman" w:cs="Times New Roman"/>
          <w:sz w:val="18"/>
          <w:lang w:val="ru-RU"/>
        </w:rPr>
        <w:t xml:space="preserve"> </w:t>
      </w:r>
      <w:r w:rsidRPr="0004522B">
        <w:rPr>
          <w:rFonts w:ascii="Times New Roman" w:hAnsi="Times New Roman" w:cs="Times New Roman"/>
          <w:sz w:val="18"/>
          <w:lang w:val="sr-Cyrl-RS"/>
        </w:rPr>
        <w:t xml:space="preserve">Тај број обухвата приговоре потрошача који су примљени у регионална саветовалишта путем телефона, електронском поштом или личним доласком у саветовалишта потрошача, као и приговоре потрошача који су поднети преко интернета, односно путем Регистра. Потрошачима је такође омогућено да се могу обратити оператерима </w:t>
      </w:r>
      <w:r w:rsidRPr="00F82B5F">
        <w:rPr>
          <w:rFonts w:ascii="Times New Roman" w:hAnsi="Times New Roman" w:cs="Times New Roman"/>
          <w:sz w:val="18"/>
          <w:lang w:val="sr-Cyrl-RS"/>
        </w:rPr>
        <w:t>Групе за спровођење политике заштите потрошача, у оквиру Сектора за заштиту потрошача, путем бесплатне телефонске линије 0800/103-104</w:t>
      </w:r>
      <w:r>
        <w:rPr>
          <w:rFonts w:ascii="Times New Roman" w:hAnsi="Times New Roman" w:cs="Times New Roman"/>
          <w:sz w:val="18"/>
          <w:lang w:val="sr-Cyrl-RS"/>
        </w:rPr>
        <w:t>.</w:t>
      </w:r>
    </w:p>
  </w:footnote>
  <w:footnote w:id="5">
    <w:p w14:paraId="6D25C88B" w14:textId="3DBC4FBE" w:rsidR="004668C3" w:rsidRPr="0042706B" w:rsidRDefault="004668C3" w:rsidP="007A4C09">
      <w:pPr>
        <w:pStyle w:val="FootnoteText"/>
        <w:jc w:val="both"/>
        <w:rPr>
          <w:rFonts w:ascii="Times New Roman" w:hAnsi="Times New Roman" w:cs="Times New Roman"/>
          <w:sz w:val="18"/>
          <w:lang w:val="sr-Cyrl-RS"/>
        </w:rPr>
      </w:pPr>
      <w:r w:rsidRPr="0042706B">
        <w:rPr>
          <w:rStyle w:val="FootnoteReference"/>
          <w:rFonts w:ascii="Times New Roman" w:hAnsi="Times New Roman" w:cs="Times New Roman"/>
          <w:sz w:val="18"/>
          <w:lang w:val="sr-Cyrl-RS"/>
        </w:rPr>
        <w:footnoteRef/>
      </w:r>
      <w:r w:rsidRPr="0042706B">
        <w:rPr>
          <w:rFonts w:ascii="Times New Roman" w:hAnsi="Times New Roman" w:cs="Times New Roman"/>
          <w:sz w:val="18"/>
          <w:lang w:val="sr-Cyrl-RS"/>
        </w:rPr>
        <w:t xml:space="preserve"> Подаци из истраживања „Употреба информационо-комуникационих технологија у Републици Србији</w:t>
      </w:r>
      <w:r w:rsidR="00FB2E2F">
        <w:rPr>
          <w:rFonts w:ascii="Times New Roman" w:hAnsi="Times New Roman" w:cs="Times New Roman"/>
          <w:sz w:val="18"/>
          <w:lang w:val="sr-Cyrl-RS"/>
        </w:rPr>
        <w:t>”</w:t>
      </w:r>
      <w:r w:rsidRPr="0042706B">
        <w:rPr>
          <w:rFonts w:ascii="Times New Roman" w:hAnsi="Times New Roman" w:cs="Times New Roman"/>
          <w:sz w:val="18"/>
          <w:lang w:val="sr-Cyrl-RS"/>
        </w:rPr>
        <w:t xml:space="preserve"> које спроводи Републички завод за статистику (у даљем тексту: РЗС)</w:t>
      </w:r>
    </w:p>
  </w:footnote>
  <w:footnote w:id="6">
    <w:p w14:paraId="5D8B5EF3" w14:textId="77777777" w:rsidR="004668C3" w:rsidRPr="00B6792A" w:rsidRDefault="004668C3" w:rsidP="007A4C09">
      <w:pPr>
        <w:pStyle w:val="FootnoteText"/>
        <w:jc w:val="both"/>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ru-RU"/>
        </w:rPr>
        <w:t xml:space="preserve"> </w:t>
      </w:r>
      <w:r w:rsidRPr="00B6792A">
        <w:rPr>
          <w:rFonts w:ascii="Times New Roman" w:hAnsi="Times New Roman" w:cs="Times New Roman"/>
          <w:sz w:val="18"/>
          <w:szCs w:val="18"/>
          <w:lang w:val="sr-Cyrl-RS"/>
        </w:rPr>
        <w:t xml:space="preserve">Извор: НБС Статистика платног система </w:t>
      </w:r>
      <w:hyperlink r:id="rId2" w:history="1">
        <w:r w:rsidRPr="00B6792A">
          <w:rPr>
            <w:rStyle w:val="Hyperlink"/>
            <w:rFonts w:ascii="Times New Roman" w:hAnsi="Times New Roman" w:cs="Times New Roman"/>
            <w:sz w:val="18"/>
            <w:szCs w:val="18"/>
          </w:rPr>
          <w:t>https://www.nbs.rs/sr_RS/ciljevi-i-funkcije/platni-sistem/statistika/</w:t>
        </w:r>
      </w:hyperlink>
      <w:r w:rsidRPr="00B6792A">
        <w:rPr>
          <w:rFonts w:ascii="Times New Roman" w:hAnsi="Times New Roman" w:cs="Times New Roman"/>
          <w:sz w:val="18"/>
          <w:szCs w:val="18"/>
          <w:lang w:val="ru-RU"/>
        </w:rPr>
        <w:t xml:space="preserve">. </w:t>
      </w:r>
      <w:r w:rsidRPr="00B6792A">
        <w:rPr>
          <w:rFonts w:ascii="Times New Roman" w:hAnsi="Times New Roman" w:cs="Times New Roman"/>
          <w:sz w:val="18"/>
          <w:szCs w:val="18"/>
          <w:lang w:val="sr-Cyrl-RS"/>
        </w:rPr>
        <w:t>Нису укључене куповине плаћене поузећем, инстант плаћања путем QР кода, дигитални новчаници и сличне методе, које све више добијају на популарности.</w:t>
      </w:r>
    </w:p>
  </w:footnote>
  <w:footnote w:id="7">
    <w:p w14:paraId="46C68431" w14:textId="77777777" w:rsidR="004668C3" w:rsidRPr="00B6792A" w:rsidRDefault="004668C3" w:rsidP="007A4C09">
      <w:pPr>
        <w:pStyle w:val="FootnoteText"/>
        <w:jc w:val="both"/>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ru-RU"/>
        </w:rPr>
        <w:t xml:space="preserve"> </w:t>
      </w:r>
      <w:r w:rsidRPr="00B6792A">
        <w:rPr>
          <w:rFonts w:ascii="Times New Roman" w:hAnsi="Times New Roman" w:cs="Times New Roman"/>
          <w:sz w:val="18"/>
          <w:szCs w:val="18"/>
          <w:lang w:val="sr-Cyrl-RS"/>
        </w:rPr>
        <w:t>Куповине на страним веб-сајтовима, које су обављене у еврима, порасле су на 10 милиона трансакција, док је њихова укупна вредност повећана за 46,4%, на 462,5 милиона евра.</w:t>
      </w:r>
    </w:p>
  </w:footnote>
  <w:footnote w:id="8">
    <w:p w14:paraId="48CA2591" w14:textId="77777777" w:rsidR="004668C3" w:rsidRPr="00B6792A" w:rsidRDefault="004668C3" w:rsidP="007A4C09">
      <w:pPr>
        <w:pStyle w:val="FootnoteText"/>
        <w:jc w:val="both"/>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lang w:val="sr-Cyrl-RS"/>
        </w:rPr>
        <w:footnoteRef/>
      </w:r>
      <w:r w:rsidRPr="00B6792A">
        <w:rPr>
          <w:rFonts w:ascii="Times New Roman" w:hAnsi="Times New Roman" w:cs="Times New Roman"/>
          <w:sz w:val="18"/>
          <w:szCs w:val="18"/>
          <w:lang w:val="sr-Cyrl-RS"/>
        </w:rPr>
        <w:t xml:space="preserve"> Виртуелна продајна места обухватају продајна места на интернету која омогућавају плаћање роба и услуга, а услугу прихватања платног инструмента пружа пружалац платних услуга из Републике Србије.</w:t>
      </w:r>
    </w:p>
  </w:footnote>
  <w:footnote w:id="9">
    <w:p w14:paraId="0E0FF662" w14:textId="77777777" w:rsidR="004668C3" w:rsidRPr="00B6792A" w:rsidRDefault="004668C3" w:rsidP="007A4C09">
      <w:pPr>
        <w:spacing w:after="0" w:line="240" w:lineRule="auto"/>
        <w:jc w:val="both"/>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sr-Cyrl-RS"/>
        </w:rPr>
        <w:t xml:space="preserve"> </w:t>
      </w:r>
      <w:hyperlink r:id="rId3" w:history="1">
        <w:r w:rsidRPr="00B6792A">
          <w:rPr>
            <w:rStyle w:val="Hyperlink"/>
            <w:rFonts w:ascii="Times New Roman" w:hAnsi="Times New Roman" w:cs="Times New Roman"/>
            <w:sz w:val="18"/>
            <w:szCs w:val="18"/>
          </w:rPr>
          <w:t>https://eur-lex.europa.eu/legal-content/EN/TXT/?qid=1450432486331&amp;uri=CELEX:52015SC0275</w:t>
        </w:r>
      </w:hyperlink>
    </w:p>
  </w:footnote>
  <w:footnote w:id="10">
    <w:p w14:paraId="156BC4C0" w14:textId="77777777" w:rsidR="004668C3" w:rsidRPr="005A3BF2" w:rsidRDefault="004668C3" w:rsidP="007A4C09">
      <w:pPr>
        <w:pStyle w:val="FootnoteText"/>
        <w:jc w:val="both"/>
        <w:rPr>
          <w:rFonts w:ascii="Times New Roman" w:hAnsi="Times New Roman" w:cs="Times New Roman"/>
          <w:sz w:val="18"/>
          <w:lang w:val="sr-Cyrl-RS"/>
        </w:rPr>
      </w:pPr>
      <w:r w:rsidRPr="005A3BF2">
        <w:rPr>
          <w:rStyle w:val="FootnoteReference"/>
          <w:rFonts w:ascii="Times New Roman" w:hAnsi="Times New Roman" w:cs="Times New Roman"/>
          <w:sz w:val="18"/>
        </w:rPr>
        <w:footnoteRef/>
      </w:r>
      <w:r w:rsidRPr="005A3BF2">
        <w:rPr>
          <w:rFonts w:ascii="Times New Roman" w:hAnsi="Times New Roman" w:cs="Times New Roman"/>
          <w:sz w:val="18"/>
          <w:lang w:val="sr-Cyrl-RS"/>
        </w:rPr>
        <w:t xml:space="preserve"> Прописује се да трговац може да обустави пружање услуга од општег економског интереса ако потрошач не измири своје текуће обавезе за пружене услуге у року од два месеца од дана доспелости обавезе, с тим да је трговац пре обуставе дужан да потрошача у писаном или електронском облику упозори на обавезу по основу уговора и да га позове да измири заостале обавезе у року који не може бити краћи од 30 дана од дана достављања упозорења. Посебно је значајне новине садржане у ст. 3-5. којима се уређују ситуације када се води судски или вансудски поступак у коме потрошач оспорава рачун, али истовремено наставља да уплаћује рачуне за текуће обавезе. Тада трговац не може да обустави пружање услуге од општег економског интереса све до окончања судског или вансудског поступка, осим уколико је потрошач раскинуо уговор.  Став 6. прописује рок у ком је у случају обуставе пружања услуге, трговац дужан да настави са пружањем услуга. Тај рок износи два дана од дана пријема уплате за заостали дуг.</w:t>
      </w:r>
    </w:p>
  </w:footnote>
  <w:footnote w:id="11">
    <w:p w14:paraId="6267C799" w14:textId="07FD097F" w:rsidR="004668C3" w:rsidRPr="005A3BF2" w:rsidRDefault="004668C3" w:rsidP="007A4C09">
      <w:pPr>
        <w:pStyle w:val="FootnoteText"/>
        <w:jc w:val="both"/>
        <w:rPr>
          <w:rFonts w:ascii="Times New Roman" w:hAnsi="Times New Roman" w:cs="Times New Roman"/>
          <w:sz w:val="18"/>
          <w:lang w:val="sr-Cyrl-RS"/>
        </w:rPr>
      </w:pPr>
      <w:r w:rsidRPr="005A3BF2">
        <w:rPr>
          <w:rStyle w:val="FootnoteReference"/>
          <w:rFonts w:ascii="Times New Roman" w:hAnsi="Times New Roman" w:cs="Times New Roman"/>
          <w:sz w:val="18"/>
        </w:rPr>
        <w:footnoteRef/>
      </w:r>
      <w:r w:rsidRPr="005A3BF2">
        <w:rPr>
          <w:rFonts w:ascii="Times New Roman" w:hAnsi="Times New Roman" w:cs="Times New Roman"/>
          <w:sz w:val="18"/>
          <w:lang w:val="sr-Cyrl-RS"/>
        </w:rPr>
        <w:t xml:space="preserve"> Правила садржана у члану 107. </w:t>
      </w:r>
      <w:r w:rsidR="00682D5F">
        <w:rPr>
          <w:rFonts w:ascii="Times New Roman" w:hAnsi="Times New Roman" w:cs="Times New Roman"/>
          <w:sz w:val="18"/>
          <w:lang w:val="sr-Cyrl-RS"/>
        </w:rPr>
        <w:t>Предлога</w:t>
      </w:r>
      <w:r w:rsidRPr="005A3BF2">
        <w:rPr>
          <w:rFonts w:ascii="Times New Roman" w:hAnsi="Times New Roman" w:cs="Times New Roman"/>
          <w:sz w:val="18"/>
          <w:lang w:val="sr-Cyrl-RS"/>
        </w:rPr>
        <w:t xml:space="preserve"> закона о заштити потрошача су усклађена са праксом у ЕУ и одговарају захтевима правичности и заштите социјално рањивих група потрошача.</w:t>
      </w:r>
    </w:p>
  </w:footnote>
  <w:footnote w:id="12">
    <w:p w14:paraId="42612E38" w14:textId="77777777" w:rsidR="004668C3" w:rsidRPr="00B6792A" w:rsidRDefault="004668C3" w:rsidP="007A4C09">
      <w:pPr>
        <w:pStyle w:val="FootnoteText"/>
        <w:jc w:val="both"/>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lang w:val="sr-Cyrl-RS"/>
        </w:rPr>
        <w:footnoteRef/>
      </w:r>
      <w:r w:rsidRPr="00B6792A">
        <w:rPr>
          <w:rFonts w:ascii="Times New Roman" w:hAnsi="Times New Roman" w:cs="Times New Roman"/>
          <w:sz w:val="18"/>
          <w:szCs w:val="18"/>
          <w:lang w:val="sr-Cyrl-RS"/>
        </w:rPr>
        <w:t xml:space="preserve"> Циљ анкете је процена ставова, понашања и искуства потрошача на јединственом тржишту у вези са поштовањем права потрошача и безбедношћу производа. Анкета се спроведи у државама чланицама ЕУ, као и на Исланду и у Норвешкој. Последња анкета је спроведена у новембру 2024. године од стране IPSOS-а, за рачун Европске комисије.</w:t>
      </w:r>
    </w:p>
    <w:p w14:paraId="2536FAEE" w14:textId="77777777" w:rsidR="004668C3" w:rsidRPr="00B6792A" w:rsidRDefault="00C96F04" w:rsidP="007A4C09">
      <w:pPr>
        <w:pStyle w:val="FootnoteText"/>
        <w:jc w:val="both"/>
        <w:rPr>
          <w:rFonts w:ascii="Times New Roman" w:hAnsi="Times New Roman" w:cs="Times New Roman"/>
          <w:sz w:val="18"/>
          <w:szCs w:val="18"/>
          <w:lang w:val="sr-Cyrl-RS"/>
        </w:rPr>
      </w:pPr>
      <w:hyperlink r:id="rId4" w:anchor="consumer-conditions-survey" w:history="1">
        <w:r w:rsidR="004668C3" w:rsidRPr="00B6792A">
          <w:rPr>
            <w:rStyle w:val="Hyperlink"/>
            <w:rFonts w:ascii="Times New Roman" w:hAnsi="Times New Roman" w:cs="Times New Roman"/>
            <w:sz w:val="18"/>
            <w:szCs w:val="18"/>
          </w:rPr>
          <w:t>https://commission.europa.eu/strategy-and-policy/policies/consumers/consumer-protection-policy/key-consumer-data_en#consumer-conditions-survey</w:t>
        </w:r>
      </w:hyperlink>
      <w:r w:rsidR="004668C3" w:rsidRPr="00B6792A">
        <w:rPr>
          <w:rFonts w:ascii="Times New Roman" w:hAnsi="Times New Roman" w:cs="Times New Roman"/>
          <w:sz w:val="18"/>
          <w:szCs w:val="18"/>
          <w:lang w:val="sr-Cyrl-RS"/>
        </w:rPr>
        <w:t xml:space="preserve"> </w:t>
      </w:r>
    </w:p>
  </w:footnote>
  <w:footnote w:id="13">
    <w:p w14:paraId="4945351B" w14:textId="77777777" w:rsidR="004668C3" w:rsidRPr="00B6792A" w:rsidRDefault="004668C3" w:rsidP="007A4C09">
      <w:pPr>
        <w:pStyle w:val="FootnoteText"/>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sr-Cyrl-RS"/>
        </w:rPr>
        <w:t xml:space="preserve"> </w:t>
      </w:r>
      <w:hyperlink r:id="rId5" w:history="1">
        <w:r w:rsidRPr="00B6792A">
          <w:rPr>
            <w:rStyle w:val="Hyperlink"/>
            <w:rFonts w:ascii="Times New Roman" w:hAnsi="Times New Roman" w:cs="Times New Roman"/>
            <w:sz w:val="18"/>
            <w:szCs w:val="18"/>
          </w:rPr>
          <w:t>https://ekonsultacije.gov.rs/topicOfDiscussionPage/236/3</w:t>
        </w:r>
      </w:hyperlink>
    </w:p>
  </w:footnote>
  <w:footnote w:id="14">
    <w:p w14:paraId="7F1332EF" w14:textId="77777777" w:rsidR="004668C3" w:rsidRPr="00B6792A" w:rsidRDefault="004668C3" w:rsidP="007A4C09">
      <w:pPr>
        <w:pStyle w:val="FootnoteText"/>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sr-Cyrl-RS"/>
        </w:rPr>
        <w:t xml:space="preserve"> </w:t>
      </w:r>
      <w:hyperlink r:id="rId6" w:history="1">
        <w:r w:rsidRPr="00B6792A">
          <w:rPr>
            <w:rStyle w:val="Hyperlink"/>
            <w:rFonts w:ascii="Times New Roman" w:hAnsi="Times New Roman" w:cs="Times New Roman"/>
            <w:sz w:val="18"/>
            <w:szCs w:val="18"/>
          </w:rPr>
          <w:t>https://must.gov.rs/tekst/385/javne-rasprave.php#</w:t>
        </w:r>
      </w:hyperlink>
    </w:p>
  </w:footnote>
  <w:footnote w:id="15">
    <w:p w14:paraId="1E95EAC5" w14:textId="77777777" w:rsidR="004668C3" w:rsidRPr="00B6792A" w:rsidRDefault="004668C3" w:rsidP="007A4C09">
      <w:pPr>
        <w:pStyle w:val="FootnoteText"/>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sr-Cyrl-RS"/>
        </w:rPr>
        <w:t xml:space="preserve"> </w:t>
      </w:r>
      <w:hyperlink r:id="rId7" w:history="1">
        <w:r w:rsidRPr="00B6792A">
          <w:rPr>
            <w:rStyle w:val="Hyperlink"/>
            <w:rFonts w:ascii="Times New Roman" w:hAnsi="Times New Roman" w:cs="Times New Roman"/>
            <w:sz w:val="18"/>
            <w:szCs w:val="18"/>
          </w:rPr>
          <w:t>https://ekonsultacije.gov.rs/topicOfDiscussionPage/507/4</w:t>
        </w:r>
      </w:hyperlink>
    </w:p>
  </w:footnote>
  <w:footnote w:id="16">
    <w:p w14:paraId="785C496D" w14:textId="77777777" w:rsidR="004668C3" w:rsidRPr="00B6792A" w:rsidRDefault="004668C3" w:rsidP="007A4C09">
      <w:pPr>
        <w:spacing w:after="0"/>
        <w:jc w:val="both"/>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sr-Cyrl-RS"/>
        </w:rPr>
        <w:t xml:space="preserve"> </w:t>
      </w:r>
      <w:hyperlink r:id="rId8" w:history="1">
        <w:r w:rsidRPr="00B6792A">
          <w:rPr>
            <w:rStyle w:val="Hyperlink"/>
            <w:rFonts w:ascii="Times New Roman" w:hAnsi="Times New Roman" w:cs="Times New Roman"/>
            <w:sz w:val="18"/>
            <w:szCs w:val="18"/>
          </w:rPr>
          <w:t>https://must.gov.rs/tekst/385/javne-rasprave.php#</w:t>
        </w:r>
      </w:hyperlink>
    </w:p>
  </w:footnote>
  <w:footnote w:id="17">
    <w:p w14:paraId="0779CDD7" w14:textId="77777777" w:rsidR="004668C3" w:rsidRPr="00B6792A" w:rsidRDefault="004668C3" w:rsidP="007A4C09">
      <w:pPr>
        <w:pStyle w:val="FootnoteText"/>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sr-Cyrl-RS"/>
        </w:rPr>
        <w:t xml:space="preserve"> </w:t>
      </w:r>
      <w:hyperlink r:id="rId9" w:history="1">
        <w:r w:rsidRPr="00B6792A">
          <w:rPr>
            <w:rStyle w:val="Hyperlink"/>
            <w:rFonts w:ascii="Times New Roman" w:hAnsi="Times New Roman" w:cs="Times New Roman"/>
            <w:sz w:val="18"/>
            <w:szCs w:val="18"/>
          </w:rPr>
          <w:t>https://ekonsultacije.gov.rs/topicOfDiscussionPage/507/4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28EF" w14:textId="77777777" w:rsidR="00FB2E2F" w:rsidRDefault="00FB2E2F" w:rsidP="005D76C6">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6297CD1" w14:textId="77777777" w:rsidR="00FB2E2F" w:rsidRDefault="00FB2E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5B7"/>
    <w:multiLevelType w:val="hybridMultilevel"/>
    <w:tmpl w:val="A06CF304"/>
    <w:lvl w:ilvl="0" w:tplc="A2DA367A">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BC3361"/>
    <w:multiLevelType w:val="hybridMultilevel"/>
    <w:tmpl w:val="AF0287D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316FF2"/>
    <w:multiLevelType w:val="hybridMultilevel"/>
    <w:tmpl w:val="82A0C58C"/>
    <w:lvl w:ilvl="0" w:tplc="A2DA367A">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C60E19"/>
    <w:multiLevelType w:val="hybridMultilevel"/>
    <w:tmpl w:val="09C4E346"/>
    <w:lvl w:ilvl="0" w:tplc="372E57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310AEC"/>
    <w:multiLevelType w:val="hybridMultilevel"/>
    <w:tmpl w:val="6FC07B7A"/>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44CD22A0"/>
    <w:multiLevelType w:val="hybridMultilevel"/>
    <w:tmpl w:val="1452F912"/>
    <w:lvl w:ilvl="0" w:tplc="8500E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1B120E"/>
    <w:multiLevelType w:val="hybridMultilevel"/>
    <w:tmpl w:val="CF7090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E47389"/>
    <w:multiLevelType w:val="hybridMultilevel"/>
    <w:tmpl w:val="5A888A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1"/>
  </w:num>
  <w:num w:numId="6">
    <w:abstractNumId w:val="6"/>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C09"/>
    <w:rsid w:val="00005C7F"/>
    <w:rsid w:val="00011D8A"/>
    <w:rsid w:val="00084535"/>
    <w:rsid w:val="000B022C"/>
    <w:rsid w:val="00180FF2"/>
    <w:rsid w:val="001A0385"/>
    <w:rsid w:val="001E3B22"/>
    <w:rsid w:val="001E5BF9"/>
    <w:rsid w:val="00241A33"/>
    <w:rsid w:val="002A6EDB"/>
    <w:rsid w:val="00306F0B"/>
    <w:rsid w:val="003333A4"/>
    <w:rsid w:val="003F244D"/>
    <w:rsid w:val="00416EF9"/>
    <w:rsid w:val="00462994"/>
    <w:rsid w:val="004668C3"/>
    <w:rsid w:val="00472A69"/>
    <w:rsid w:val="004859B1"/>
    <w:rsid w:val="004B4F66"/>
    <w:rsid w:val="005951F7"/>
    <w:rsid w:val="005E4E85"/>
    <w:rsid w:val="00682D5F"/>
    <w:rsid w:val="006A6BDA"/>
    <w:rsid w:val="007054D0"/>
    <w:rsid w:val="007137E6"/>
    <w:rsid w:val="007265BD"/>
    <w:rsid w:val="00737F15"/>
    <w:rsid w:val="00786EB5"/>
    <w:rsid w:val="00797A90"/>
    <w:rsid w:val="007A3B2E"/>
    <w:rsid w:val="007A4C09"/>
    <w:rsid w:val="007B08EF"/>
    <w:rsid w:val="00810BE1"/>
    <w:rsid w:val="00817554"/>
    <w:rsid w:val="00935A54"/>
    <w:rsid w:val="009B1DC3"/>
    <w:rsid w:val="009E00B6"/>
    <w:rsid w:val="009F56B4"/>
    <w:rsid w:val="00A7393E"/>
    <w:rsid w:val="00A84B58"/>
    <w:rsid w:val="00A91ECC"/>
    <w:rsid w:val="00AC7A73"/>
    <w:rsid w:val="00AF38DC"/>
    <w:rsid w:val="00B273F5"/>
    <w:rsid w:val="00B6792A"/>
    <w:rsid w:val="00BF7A88"/>
    <w:rsid w:val="00C36AAD"/>
    <w:rsid w:val="00C67E75"/>
    <w:rsid w:val="00C96F04"/>
    <w:rsid w:val="00CC2802"/>
    <w:rsid w:val="00CD7659"/>
    <w:rsid w:val="00CE3FBE"/>
    <w:rsid w:val="00D54763"/>
    <w:rsid w:val="00E2063A"/>
    <w:rsid w:val="00E32FFF"/>
    <w:rsid w:val="00E77B4C"/>
    <w:rsid w:val="00EB1C33"/>
    <w:rsid w:val="00EF0D8B"/>
    <w:rsid w:val="00F13A5A"/>
    <w:rsid w:val="00F446B3"/>
    <w:rsid w:val="00FB2B32"/>
    <w:rsid w:val="00FB2E2F"/>
    <w:rsid w:val="00FC36D0"/>
    <w:rsid w:val="00FF2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DBCE7"/>
  <w15:chartTrackingRefBased/>
  <w15:docId w15:val="{7CC11175-2E3F-4BB8-A02B-B88EFF3C8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4C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A4C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A4C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4C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4C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4C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4C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4C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4C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4C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A4C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A4C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4C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4C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4C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4C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4C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4C09"/>
    <w:rPr>
      <w:rFonts w:eastAsiaTheme="majorEastAsia" w:cstheme="majorBidi"/>
      <w:color w:val="272727" w:themeColor="text1" w:themeTint="D8"/>
    </w:rPr>
  </w:style>
  <w:style w:type="paragraph" w:styleId="Title">
    <w:name w:val="Title"/>
    <w:basedOn w:val="Normal"/>
    <w:next w:val="Normal"/>
    <w:link w:val="TitleChar"/>
    <w:uiPriority w:val="10"/>
    <w:qFormat/>
    <w:rsid w:val="007A4C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4C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4C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4C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4C09"/>
    <w:pPr>
      <w:spacing w:before="160"/>
      <w:jc w:val="center"/>
    </w:pPr>
    <w:rPr>
      <w:i/>
      <w:iCs/>
      <w:color w:val="404040" w:themeColor="text1" w:themeTint="BF"/>
    </w:rPr>
  </w:style>
  <w:style w:type="character" w:customStyle="1" w:styleId="QuoteChar">
    <w:name w:val="Quote Char"/>
    <w:basedOn w:val="DefaultParagraphFont"/>
    <w:link w:val="Quote"/>
    <w:uiPriority w:val="29"/>
    <w:rsid w:val="007A4C09"/>
    <w:rPr>
      <w:i/>
      <w:iCs/>
      <w:color w:val="404040" w:themeColor="text1" w:themeTint="BF"/>
    </w:rPr>
  </w:style>
  <w:style w:type="paragraph" w:styleId="ListParagraph">
    <w:name w:val="List Paragraph"/>
    <w:basedOn w:val="Normal"/>
    <w:uiPriority w:val="1"/>
    <w:qFormat/>
    <w:rsid w:val="007A4C09"/>
    <w:pPr>
      <w:ind w:left="720"/>
      <w:contextualSpacing/>
    </w:pPr>
  </w:style>
  <w:style w:type="character" w:styleId="IntenseEmphasis">
    <w:name w:val="Intense Emphasis"/>
    <w:basedOn w:val="DefaultParagraphFont"/>
    <w:uiPriority w:val="21"/>
    <w:qFormat/>
    <w:rsid w:val="007A4C09"/>
    <w:rPr>
      <w:i/>
      <w:iCs/>
      <w:color w:val="0F4761" w:themeColor="accent1" w:themeShade="BF"/>
    </w:rPr>
  </w:style>
  <w:style w:type="paragraph" w:styleId="IntenseQuote">
    <w:name w:val="Intense Quote"/>
    <w:basedOn w:val="Normal"/>
    <w:next w:val="Normal"/>
    <w:link w:val="IntenseQuoteChar"/>
    <w:uiPriority w:val="30"/>
    <w:qFormat/>
    <w:rsid w:val="007A4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4C09"/>
    <w:rPr>
      <w:i/>
      <w:iCs/>
      <w:color w:val="0F4761" w:themeColor="accent1" w:themeShade="BF"/>
    </w:rPr>
  </w:style>
  <w:style w:type="character" w:styleId="IntenseReference">
    <w:name w:val="Intense Reference"/>
    <w:basedOn w:val="DefaultParagraphFont"/>
    <w:uiPriority w:val="32"/>
    <w:qFormat/>
    <w:rsid w:val="007A4C09"/>
    <w:rPr>
      <w:b/>
      <w:bCs/>
      <w:smallCaps/>
      <w:color w:val="0F4761" w:themeColor="accent1" w:themeShade="BF"/>
      <w:spacing w:val="5"/>
    </w:rPr>
  </w:style>
  <w:style w:type="numbering" w:customStyle="1" w:styleId="NoList1">
    <w:name w:val="No List1"/>
    <w:next w:val="NoList"/>
    <w:uiPriority w:val="99"/>
    <w:semiHidden/>
    <w:unhideWhenUsed/>
    <w:rsid w:val="007A4C09"/>
  </w:style>
  <w:style w:type="character" w:styleId="CommentReference">
    <w:name w:val="annotation reference"/>
    <w:basedOn w:val="DefaultParagraphFont"/>
    <w:uiPriority w:val="99"/>
    <w:semiHidden/>
    <w:unhideWhenUsed/>
    <w:rsid w:val="007A4C09"/>
    <w:rPr>
      <w:sz w:val="16"/>
      <w:szCs w:val="16"/>
    </w:rPr>
  </w:style>
  <w:style w:type="paragraph" w:styleId="CommentText">
    <w:name w:val="annotation text"/>
    <w:basedOn w:val="Normal"/>
    <w:link w:val="CommentTextChar"/>
    <w:uiPriority w:val="99"/>
    <w:unhideWhenUsed/>
    <w:rsid w:val="007A4C09"/>
    <w:pPr>
      <w:spacing w:line="240" w:lineRule="auto"/>
    </w:pPr>
    <w:rPr>
      <w:sz w:val="20"/>
      <w:szCs w:val="20"/>
      <w:lang w:val="hu-HU"/>
    </w:rPr>
  </w:style>
  <w:style w:type="character" w:customStyle="1" w:styleId="CommentTextChar">
    <w:name w:val="Comment Text Char"/>
    <w:basedOn w:val="DefaultParagraphFont"/>
    <w:link w:val="CommentText"/>
    <w:uiPriority w:val="99"/>
    <w:rsid w:val="007A4C09"/>
    <w:rPr>
      <w:sz w:val="20"/>
      <w:szCs w:val="20"/>
      <w:lang w:val="hu-HU"/>
    </w:rPr>
  </w:style>
  <w:style w:type="paragraph" w:styleId="BalloonText">
    <w:name w:val="Balloon Text"/>
    <w:basedOn w:val="Normal"/>
    <w:link w:val="BalloonTextChar"/>
    <w:uiPriority w:val="99"/>
    <w:semiHidden/>
    <w:unhideWhenUsed/>
    <w:rsid w:val="007A4C09"/>
    <w:pPr>
      <w:spacing w:after="0" w:line="240" w:lineRule="auto"/>
    </w:pPr>
    <w:rPr>
      <w:rFonts w:ascii="Segoe UI" w:hAnsi="Segoe UI" w:cs="Segoe UI"/>
      <w:kern w:val="0"/>
      <w:sz w:val="18"/>
      <w:szCs w:val="18"/>
    </w:rPr>
  </w:style>
  <w:style w:type="character" w:customStyle="1" w:styleId="BalloonTextChar">
    <w:name w:val="Balloon Text Char"/>
    <w:basedOn w:val="DefaultParagraphFont"/>
    <w:link w:val="BalloonText"/>
    <w:uiPriority w:val="99"/>
    <w:semiHidden/>
    <w:rsid w:val="007A4C09"/>
    <w:rPr>
      <w:rFonts w:ascii="Segoe UI" w:hAnsi="Segoe UI" w:cs="Segoe UI"/>
      <w:kern w:val="0"/>
      <w:sz w:val="18"/>
      <w:szCs w:val="18"/>
    </w:rPr>
  </w:style>
  <w:style w:type="paragraph" w:customStyle="1" w:styleId="basic-paragraph">
    <w:name w:val="basic-paragraph"/>
    <w:basedOn w:val="Normal"/>
    <w:rsid w:val="007A4C09"/>
    <w:pPr>
      <w:spacing w:before="100" w:beforeAutospacing="1" w:after="100" w:afterAutospacing="1" w:line="240" w:lineRule="auto"/>
    </w:pPr>
    <w:rPr>
      <w:rFonts w:ascii="Times New Roman" w:eastAsia="Times New Roman" w:hAnsi="Times New Roman" w:cs="Times New Roman"/>
      <w:kern w:val="0"/>
    </w:rPr>
  </w:style>
  <w:style w:type="character" w:customStyle="1" w:styleId="bold">
    <w:name w:val="bold"/>
    <w:basedOn w:val="DefaultParagraphFont"/>
    <w:rsid w:val="007A4C09"/>
  </w:style>
  <w:style w:type="character" w:customStyle="1" w:styleId="italik">
    <w:name w:val="italik"/>
    <w:basedOn w:val="DefaultParagraphFont"/>
    <w:rsid w:val="007A4C09"/>
  </w:style>
  <w:style w:type="paragraph" w:styleId="FootnoteText">
    <w:name w:val="footnote text"/>
    <w:basedOn w:val="Normal"/>
    <w:link w:val="FootnoteTextChar"/>
    <w:uiPriority w:val="99"/>
    <w:semiHidden/>
    <w:unhideWhenUsed/>
    <w:rsid w:val="007A4C09"/>
    <w:pPr>
      <w:spacing w:after="0" w:line="240" w:lineRule="auto"/>
    </w:pPr>
    <w:rPr>
      <w:kern w:val="0"/>
      <w:sz w:val="20"/>
      <w:szCs w:val="20"/>
    </w:rPr>
  </w:style>
  <w:style w:type="character" w:customStyle="1" w:styleId="FootnoteTextChar">
    <w:name w:val="Footnote Text Char"/>
    <w:basedOn w:val="DefaultParagraphFont"/>
    <w:link w:val="FootnoteText"/>
    <w:uiPriority w:val="99"/>
    <w:semiHidden/>
    <w:rsid w:val="007A4C09"/>
    <w:rPr>
      <w:kern w:val="0"/>
      <w:sz w:val="20"/>
      <w:szCs w:val="20"/>
    </w:rPr>
  </w:style>
  <w:style w:type="character" w:styleId="FootnoteReference">
    <w:name w:val="footnote reference"/>
    <w:basedOn w:val="DefaultParagraphFont"/>
    <w:uiPriority w:val="99"/>
    <w:semiHidden/>
    <w:unhideWhenUsed/>
    <w:rsid w:val="007A4C09"/>
    <w:rPr>
      <w:vertAlign w:val="superscript"/>
    </w:rPr>
  </w:style>
  <w:style w:type="character" w:styleId="Strong">
    <w:name w:val="Strong"/>
    <w:basedOn w:val="DefaultParagraphFont"/>
    <w:uiPriority w:val="22"/>
    <w:qFormat/>
    <w:rsid w:val="007A4C09"/>
    <w:rPr>
      <w:b/>
      <w:bCs/>
    </w:rPr>
  </w:style>
  <w:style w:type="paragraph" w:styleId="BodyText">
    <w:name w:val="Body Text"/>
    <w:basedOn w:val="Normal"/>
    <w:link w:val="BodyTextChar"/>
    <w:autoRedefine/>
    <w:uiPriority w:val="1"/>
    <w:qFormat/>
    <w:rsid w:val="007A4C09"/>
    <w:pPr>
      <w:widowControl w:val="0"/>
      <w:autoSpaceDE w:val="0"/>
      <w:autoSpaceDN w:val="0"/>
      <w:spacing w:before="154" w:after="120" w:line="244" w:lineRule="auto"/>
      <w:ind w:right="35" w:hanging="360"/>
      <w:jc w:val="both"/>
    </w:pPr>
    <w:rPr>
      <w:rFonts w:ascii="Times New Roman" w:eastAsia="Times New Roman" w:hAnsi="Times New Roman" w:cs="Times New Roman"/>
      <w:kern w:val="0"/>
      <w:lang w:val="sr-Cyrl-RS"/>
    </w:rPr>
  </w:style>
  <w:style w:type="character" w:customStyle="1" w:styleId="BodyTextChar">
    <w:name w:val="Body Text Char"/>
    <w:basedOn w:val="DefaultParagraphFont"/>
    <w:link w:val="BodyText"/>
    <w:uiPriority w:val="1"/>
    <w:rsid w:val="007A4C09"/>
    <w:rPr>
      <w:rFonts w:ascii="Times New Roman" w:eastAsia="Times New Roman" w:hAnsi="Times New Roman" w:cs="Times New Roman"/>
      <w:kern w:val="0"/>
      <w:lang w:val="sr-Cyrl-RS"/>
    </w:rPr>
  </w:style>
  <w:style w:type="character" w:styleId="Hyperlink">
    <w:name w:val="Hyperlink"/>
    <w:basedOn w:val="DefaultParagraphFont"/>
    <w:uiPriority w:val="99"/>
    <w:unhideWhenUsed/>
    <w:rsid w:val="007A4C09"/>
    <w:rPr>
      <w:color w:val="467886" w:themeColor="hyperlink"/>
      <w:u w:val="single"/>
    </w:rPr>
  </w:style>
  <w:style w:type="table" w:styleId="TableGrid">
    <w:name w:val="Table Grid"/>
    <w:basedOn w:val="TableNormal"/>
    <w:uiPriority w:val="39"/>
    <w:rsid w:val="007A4C09"/>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A4C09"/>
    <w:rPr>
      <w:color w:val="605E5C"/>
      <w:shd w:val="clear" w:color="auto" w:fill="E1DFDD"/>
    </w:rPr>
  </w:style>
  <w:style w:type="paragraph" w:customStyle="1" w:styleId="Default">
    <w:name w:val="Default"/>
    <w:rsid w:val="007A4C09"/>
    <w:pPr>
      <w:autoSpaceDE w:val="0"/>
      <w:autoSpaceDN w:val="0"/>
      <w:adjustRightInd w:val="0"/>
      <w:spacing w:after="0" w:line="240" w:lineRule="auto"/>
    </w:pPr>
    <w:rPr>
      <w:rFonts w:ascii="Times New Roman" w:hAnsi="Times New Roman" w:cs="Times New Roman"/>
      <w:color w:val="000000"/>
      <w:kern w:val="0"/>
    </w:rPr>
  </w:style>
  <w:style w:type="paragraph" w:styleId="CommentSubject">
    <w:name w:val="annotation subject"/>
    <w:basedOn w:val="CommentText"/>
    <w:next w:val="CommentText"/>
    <w:link w:val="CommentSubjectChar"/>
    <w:uiPriority w:val="99"/>
    <w:semiHidden/>
    <w:unhideWhenUsed/>
    <w:rsid w:val="007A4C09"/>
    <w:rPr>
      <w:b/>
      <w:bCs/>
      <w:kern w:val="0"/>
      <w:lang w:val="en-US"/>
    </w:rPr>
  </w:style>
  <w:style w:type="character" w:customStyle="1" w:styleId="CommentSubjectChar">
    <w:name w:val="Comment Subject Char"/>
    <w:basedOn w:val="CommentTextChar"/>
    <w:link w:val="CommentSubject"/>
    <w:uiPriority w:val="99"/>
    <w:semiHidden/>
    <w:rsid w:val="007A4C09"/>
    <w:rPr>
      <w:b/>
      <w:bCs/>
      <w:kern w:val="0"/>
      <w:sz w:val="20"/>
      <w:szCs w:val="20"/>
      <w:lang w:val="hu-HU"/>
    </w:rPr>
  </w:style>
  <w:style w:type="character" w:styleId="FollowedHyperlink">
    <w:name w:val="FollowedHyperlink"/>
    <w:basedOn w:val="DefaultParagraphFont"/>
    <w:uiPriority w:val="99"/>
    <w:semiHidden/>
    <w:unhideWhenUsed/>
    <w:rsid w:val="007A4C09"/>
    <w:rPr>
      <w:color w:val="96607D" w:themeColor="followedHyperlink"/>
      <w:u w:val="single"/>
    </w:rPr>
  </w:style>
  <w:style w:type="paragraph" w:styleId="Revision">
    <w:name w:val="Revision"/>
    <w:hidden/>
    <w:uiPriority w:val="99"/>
    <w:semiHidden/>
    <w:rsid w:val="007A4C09"/>
    <w:pPr>
      <w:spacing w:after="0" w:line="240" w:lineRule="auto"/>
    </w:pPr>
    <w:rPr>
      <w:kern w:val="0"/>
      <w:sz w:val="22"/>
      <w:szCs w:val="22"/>
    </w:rPr>
  </w:style>
  <w:style w:type="paragraph" w:styleId="NormalWeb">
    <w:name w:val="Normal (Web)"/>
    <w:basedOn w:val="Normal"/>
    <w:uiPriority w:val="99"/>
    <w:semiHidden/>
    <w:unhideWhenUsed/>
    <w:rsid w:val="007A4C09"/>
    <w:pPr>
      <w:spacing w:before="100" w:beforeAutospacing="1" w:after="100" w:afterAutospacing="1" w:line="240" w:lineRule="auto"/>
    </w:pPr>
    <w:rPr>
      <w:rFonts w:ascii="Times New Roman" w:eastAsia="Times New Roman" w:hAnsi="Times New Roman" w:cs="Times New Roman"/>
      <w:kern w:val="0"/>
    </w:rPr>
  </w:style>
  <w:style w:type="paragraph" w:styleId="Header">
    <w:name w:val="header"/>
    <w:basedOn w:val="Normal"/>
    <w:link w:val="HeaderChar"/>
    <w:uiPriority w:val="99"/>
    <w:unhideWhenUsed/>
    <w:rsid w:val="007A4C09"/>
    <w:pPr>
      <w:tabs>
        <w:tab w:val="center" w:pos="4680"/>
        <w:tab w:val="right" w:pos="9360"/>
      </w:tabs>
      <w:spacing w:after="0" w:line="240" w:lineRule="auto"/>
    </w:pPr>
    <w:rPr>
      <w:kern w:val="0"/>
      <w:sz w:val="22"/>
      <w:szCs w:val="22"/>
    </w:rPr>
  </w:style>
  <w:style w:type="character" w:customStyle="1" w:styleId="HeaderChar">
    <w:name w:val="Header Char"/>
    <w:basedOn w:val="DefaultParagraphFont"/>
    <w:link w:val="Header"/>
    <w:uiPriority w:val="99"/>
    <w:rsid w:val="007A4C09"/>
    <w:rPr>
      <w:kern w:val="0"/>
      <w:sz w:val="22"/>
      <w:szCs w:val="22"/>
    </w:rPr>
  </w:style>
  <w:style w:type="paragraph" w:styleId="Footer">
    <w:name w:val="footer"/>
    <w:basedOn w:val="Normal"/>
    <w:link w:val="FooterChar"/>
    <w:uiPriority w:val="99"/>
    <w:unhideWhenUsed/>
    <w:rsid w:val="007A4C09"/>
    <w:pPr>
      <w:tabs>
        <w:tab w:val="center" w:pos="4680"/>
        <w:tab w:val="right" w:pos="9360"/>
      </w:tabs>
      <w:spacing w:after="0" w:line="240" w:lineRule="auto"/>
    </w:pPr>
    <w:rPr>
      <w:kern w:val="0"/>
      <w:sz w:val="22"/>
      <w:szCs w:val="22"/>
    </w:rPr>
  </w:style>
  <w:style w:type="character" w:customStyle="1" w:styleId="FooterChar">
    <w:name w:val="Footer Char"/>
    <w:basedOn w:val="DefaultParagraphFont"/>
    <w:link w:val="Footer"/>
    <w:uiPriority w:val="99"/>
    <w:rsid w:val="007A4C09"/>
    <w:rPr>
      <w:kern w:val="0"/>
      <w:sz w:val="22"/>
      <w:szCs w:val="22"/>
    </w:rPr>
  </w:style>
  <w:style w:type="character" w:customStyle="1" w:styleId="cf01">
    <w:name w:val="cf01"/>
    <w:basedOn w:val="DefaultParagraphFont"/>
    <w:rsid w:val="007A4C09"/>
    <w:rPr>
      <w:rFonts w:ascii="Segoe UI" w:hAnsi="Segoe UI" w:cs="Segoe UI" w:hint="default"/>
      <w:sz w:val="18"/>
      <w:szCs w:val="18"/>
    </w:rPr>
  </w:style>
  <w:style w:type="character" w:customStyle="1" w:styleId="cf11">
    <w:name w:val="cf11"/>
    <w:basedOn w:val="DefaultParagraphFont"/>
    <w:rsid w:val="007A4C09"/>
    <w:rPr>
      <w:rFonts w:ascii="Segoe UI" w:hAnsi="Segoe UI" w:cs="Segoe UI" w:hint="default"/>
      <w:sz w:val="18"/>
      <w:szCs w:val="18"/>
    </w:rPr>
  </w:style>
  <w:style w:type="character" w:customStyle="1" w:styleId="cf21">
    <w:name w:val="cf21"/>
    <w:basedOn w:val="DefaultParagraphFont"/>
    <w:rsid w:val="007A4C09"/>
    <w:rPr>
      <w:rFonts w:ascii="Segoe UI" w:hAnsi="Segoe UI" w:cs="Segoe UI" w:hint="default"/>
      <w:sz w:val="18"/>
      <w:szCs w:val="18"/>
    </w:rPr>
  </w:style>
  <w:style w:type="character" w:customStyle="1" w:styleId="cf31">
    <w:name w:val="cf31"/>
    <w:basedOn w:val="DefaultParagraphFont"/>
    <w:rsid w:val="007A4C09"/>
    <w:rPr>
      <w:rFonts w:ascii="Segoe UI" w:hAnsi="Segoe UI" w:cs="Segoe UI" w:hint="default"/>
      <w:i/>
      <w:iCs/>
      <w:sz w:val="18"/>
      <w:szCs w:val="18"/>
    </w:rPr>
  </w:style>
  <w:style w:type="character" w:customStyle="1" w:styleId="cf41">
    <w:name w:val="cf41"/>
    <w:basedOn w:val="DefaultParagraphFont"/>
    <w:rsid w:val="007A4C09"/>
    <w:rPr>
      <w:rFonts w:ascii="Segoe UI" w:hAnsi="Segoe UI" w:cs="Segoe UI" w:hint="default"/>
      <w:i/>
      <w:iCs/>
      <w:sz w:val="18"/>
      <w:szCs w:val="18"/>
    </w:rPr>
  </w:style>
  <w:style w:type="paragraph" w:styleId="List3">
    <w:name w:val="List 3"/>
    <w:basedOn w:val="Normal"/>
    <w:uiPriority w:val="99"/>
    <w:unhideWhenUsed/>
    <w:rsid w:val="007A4C09"/>
    <w:pPr>
      <w:spacing w:after="200" w:line="276" w:lineRule="auto"/>
      <w:ind w:left="1080" w:hanging="360"/>
      <w:contextualSpacing/>
    </w:pPr>
    <w:rPr>
      <w:rFonts w:ascii="Times New Roman" w:eastAsiaTheme="minorEastAsia" w:hAnsi="Times New Roman"/>
      <w:kern w:val="0"/>
      <w:szCs w:val="22"/>
    </w:rPr>
  </w:style>
  <w:style w:type="paragraph" w:customStyle="1" w:styleId="pf0">
    <w:name w:val="pf0"/>
    <w:basedOn w:val="Normal"/>
    <w:rsid w:val="007A4C09"/>
    <w:pPr>
      <w:spacing w:before="100" w:beforeAutospacing="1" w:after="100" w:afterAutospacing="1" w:line="240" w:lineRule="auto"/>
    </w:pPr>
    <w:rPr>
      <w:rFonts w:ascii="Times New Roman" w:eastAsia="Times New Roman" w:hAnsi="Times New Roman" w:cs="Times New Roman"/>
      <w:kern w:val="0"/>
    </w:rPr>
  </w:style>
  <w:style w:type="character" w:customStyle="1" w:styleId="bold1">
    <w:name w:val="bold1"/>
    <w:basedOn w:val="DefaultParagraphFont"/>
    <w:rsid w:val="007A4C09"/>
  </w:style>
  <w:style w:type="paragraph" w:customStyle="1" w:styleId="f">
    <w:name w:val="f"/>
    <w:basedOn w:val="Normal"/>
    <w:rsid w:val="007A4C09"/>
    <w:pPr>
      <w:spacing w:before="100" w:beforeAutospacing="1" w:after="100" w:afterAutospacing="1" w:line="240" w:lineRule="auto"/>
    </w:pPr>
    <w:rPr>
      <w:rFonts w:ascii="Times New Roman" w:eastAsia="Times New Roman" w:hAnsi="Times New Roman" w:cs="Times New Roman"/>
      <w:kern w:val="0"/>
    </w:rPr>
  </w:style>
  <w:style w:type="character" w:styleId="PageNumber">
    <w:name w:val="page number"/>
    <w:basedOn w:val="DefaultParagraphFont"/>
    <w:uiPriority w:val="99"/>
    <w:semiHidden/>
    <w:unhideWhenUsed/>
    <w:rsid w:val="00FB2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stita.potrosaca@must.gov.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stita.potrosaca@must.gov.r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stat.gov.rs/Home/Result/270305?languageCode=sr-Lat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ata.stat.gov.rs/Home/Result/270302?languageCode=sr-Latn" TargetMode="External"/><Relationship Id="rId4" Type="http://schemas.openxmlformats.org/officeDocument/2006/relationships/settings" Target="settings.xml"/><Relationship Id="rId9" Type="http://schemas.openxmlformats.org/officeDocument/2006/relationships/hyperlink" Target="https://data.stat.gov.rs/Home/Result/270207?languageCode=sr-Latn&amp;displayMode=table"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must.gov.rs/tekst/385/javne-rasprave.php" TargetMode="External"/><Relationship Id="rId3" Type="http://schemas.openxmlformats.org/officeDocument/2006/relationships/hyperlink" Target="https://eur-lex.europa.eu/legal-content/EN/TXT/?qid=1450432486331&amp;uri=CELEX:52015SC0275" TargetMode="External"/><Relationship Id="rId7" Type="http://schemas.openxmlformats.org/officeDocument/2006/relationships/hyperlink" Target="https://ekonsultacije.gov.rs/topicOfDiscussionPage/507/4" TargetMode="External"/><Relationship Id="rId2" Type="http://schemas.openxmlformats.org/officeDocument/2006/relationships/hyperlink" Target="https://www.nbs.rs/sr_RS/ciljevi-i-funkcije/platni-sistem/statistika/" TargetMode="External"/><Relationship Id="rId1" Type="http://schemas.openxmlformats.org/officeDocument/2006/relationships/hyperlink" Target="https://vansudsko.must.gov.rs/" TargetMode="External"/><Relationship Id="rId6" Type="http://schemas.openxmlformats.org/officeDocument/2006/relationships/hyperlink" Target="https://must.gov.rs/tekst/385/javne-rasprave.php" TargetMode="External"/><Relationship Id="rId5" Type="http://schemas.openxmlformats.org/officeDocument/2006/relationships/hyperlink" Target="https://ekonsultacije.gov.rs/topicOfDiscussionPage/236/3" TargetMode="External"/><Relationship Id="rId4" Type="http://schemas.openxmlformats.org/officeDocument/2006/relationships/hyperlink" Target="https://commission.europa.eu/strategy-and-policy/policies/consumers/consumer-protection-policy/key-consumer-data_en" TargetMode="External"/><Relationship Id="rId9" Type="http://schemas.openxmlformats.org/officeDocument/2006/relationships/hyperlink" Target="https://ekonsultacije.gov.rs/topicOfDiscussionPage/50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18814-A461-4C9D-A964-A9FB43F2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11826</Words>
  <Characters>67409</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Žižić</dc:creator>
  <cp:keywords/>
  <dc:description/>
  <cp:lastModifiedBy>Andjelka Opacic</cp:lastModifiedBy>
  <cp:revision>2</cp:revision>
  <cp:lastPrinted>2025-10-28T12:55:00Z</cp:lastPrinted>
  <dcterms:created xsi:type="dcterms:W3CDTF">2026-03-20T11:04:00Z</dcterms:created>
  <dcterms:modified xsi:type="dcterms:W3CDTF">2026-03-20T11:04:00Z</dcterms:modified>
</cp:coreProperties>
</file>